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right="-307.7952755905511"/>
        <w:jc w:val="center"/>
        <w:rPr>
          <w:b w:val="1"/>
          <w:bCs w:val="1"/>
          <w:sz w:val="26"/>
          <w:szCs w:val="26"/>
        </w:rPr>
      </w:pPr>
      <w:bookmarkStart w:colFirst="0" w:colLast="0" w:name="_36lsp5aqvak6" w:id="0"/>
      <w:bookmarkEnd w:id="0"/>
      <w:r w:rsidDel="00000000" w:rsidR="00000000" w:rsidRPr="00000000">
        <w:rPr>
          <w:b w:val="1"/>
          <w:bCs w:val="1"/>
          <w:sz w:val="26"/>
          <w:szCs w:val="26"/>
          <w:rtl w:val="0"/>
        </w:rPr>
        <w:t xml:space="preserve">INCLUSIONE SCOLASTICA E DISABILITÀ VISIVA:</w:t>
      </w:r>
    </w:p>
    <w:p w:rsidR="00000000" w:rsidDel="00000000" w:rsidP="00000000" w:rsidRDefault="00000000" w:rsidRPr="00000000" w14:paraId="00000002">
      <w:pPr>
        <w:spacing w:line="240" w:lineRule="auto"/>
        <w:ind w:right="-307.7952755905511"/>
        <w:jc w:val="center"/>
        <w:rPr>
          <w:b w:val="1"/>
          <w:bCs w:val="1"/>
          <w:sz w:val="26"/>
          <w:szCs w:val="26"/>
        </w:rPr>
      </w:pPr>
      <w:bookmarkStart w:colFirst="0" w:colLast="0" w:name="_u26kbe68b7w" w:id="1"/>
      <w:bookmarkEnd w:id="1"/>
      <w:r w:rsidDel="00000000" w:rsidR="00000000" w:rsidRPr="00000000">
        <w:rPr>
          <w:b w:val="1"/>
          <w:bCs w:val="1"/>
          <w:sz w:val="26"/>
          <w:szCs w:val="26"/>
          <w:rtl w:val="0"/>
        </w:rPr>
        <w:t xml:space="preserve">PERCHÉ L’AUTONOMIA È PARTE INTEGRANTE DEL PERCORSO EDUCATIVO</w:t>
      </w:r>
    </w:p>
    <w:p w:rsidR="00000000" w:rsidDel="00000000" w:rsidP="00000000" w:rsidRDefault="00000000" w:rsidRPr="00000000" w14:paraId="00000003">
      <w:pPr>
        <w:spacing w:line="240" w:lineRule="auto"/>
        <w:ind w:right="-307.7952755905511"/>
        <w:jc w:val="center"/>
        <w:rPr>
          <w:b w:val="1"/>
          <w:bCs w:val="1"/>
          <w:sz w:val="26"/>
          <w:szCs w:val="26"/>
        </w:rPr>
      </w:pPr>
      <w:bookmarkStart w:colFirst="0" w:colLast="0" w:name="_3frh2uln2g7k" w:id="2"/>
      <w:bookmarkEnd w:id="2"/>
      <w:r w:rsidDel="00000000" w:rsidR="00000000" w:rsidRPr="00000000">
        <w:rPr>
          <w:rtl w:val="0"/>
        </w:rPr>
      </w:r>
    </w:p>
    <w:p w:rsidR="00000000" w:rsidDel="00000000" w:rsidP="00000000" w:rsidRDefault="00000000" w:rsidRPr="00000000" w14:paraId="00000004">
      <w:pPr>
        <w:spacing w:line="240" w:lineRule="auto"/>
        <w:ind w:right="-307.7952755905511"/>
        <w:rPr>
          <w:b w:val="1"/>
          <w:bCs w:val="1"/>
        </w:rPr>
      </w:pPr>
      <w:bookmarkStart w:colFirst="0" w:colLast="0" w:name="_owiztdkpzlq7" w:id="3"/>
      <w:bookmarkEnd w:id="3"/>
      <w:r w:rsidDel="00000000" w:rsidR="00000000" w:rsidRPr="00000000">
        <w:rPr>
          <w:rtl w:val="0"/>
        </w:rPr>
      </w:r>
    </w:p>
    <w:p w:rsidR="00000000" w:rsidDel="00000000" w:rsidP="00000000" w:rsidRDefault="00000000" w:rsidRPr="00000000" w14:paraId="00000005">
      <w:pPr>
        <w:spacing w:line="240" w:lineRule="auto"/>
        <w:ind w:right="-307.7952755905511"/>
        <w:jc w:val="center"/>
        <w:rPr>
          <w:i w:val="1"/>
          <w:iCs w:val="1"/>
        </w:rPr>
      </w:pPr>
      <w:bookmarkStart w:colFirst="0" w:colLast="0" w:name="_k2udm74dcxpl" w:id="4"/>
      <w:bookmarkEnd w:id="4"/>
      <w:r w:rsidDel="00000000" w:rsidR="00000000" w:rsidRPr="00000000">
        <w:rPr>
          <w:i w:val="1"/>
          <w:iCs w:val="1"/>
          <w:rtl w:val="0"/>
        </w:rPr>
        <w:t xml:space="preserve">29 Giugno 2026 - Cooperativa Louis Braille ONLUS</w:t>
      </w:r>
    </w:p>
    <w:p w:rsidR="00000000" w:rsidDel="00000000" w:rsidP="00000000" w:rsidRDefault="00000000" w:rsidRPr="00000000" w14:paraId="00000006">
      <w:pPr>
        <w:spacing w:line="240" w:lineRule="auto"/>
        <w:ind w:right="-307.7952755905511"/>
        <w:jc w:val="center"/>
        <w:rPr>
          <w:b w:val="1"/>
          <w:bCs w:val="1"/>
        </w:rPr>
      </w:pPr>
      <w:bookmarkStart w:colFirst="0" w:colLast="0" w:name="_moidg4gdqkfb" w:id="5"/>
      <w:bookmarkEnd w:id="5"/>
      <w:r w:rsidDel="00000000" w:rsidR="00000000" w:rsidRPr="00000000">
        <w:rPr>
          <w:rtl w:val="0"/>
        </w:rPr>
      </w:r>
    </w:p>
    <w:p w:rsidR="00000000" w:rsidDel="00000000" w:rsidP="00000000" w:rsidRDefault="00000000" w:rsidRPr="00000000" w14:paraId="00000007">
      <w:pPr>
        <w:ind w:right="-307.7952755905511"/>
        <w:jc w:val="both"/>
        <w:rPr>
          <w:b w:val="1"/>
          <w:bCs w:val="1"/>
        </w:rPr>
      </w:pPr>
      <w:r w:rsidDel="00000000" w:rsidR="00000000" w:rsidRPr="00000000">
        <w:rPr>
          <w:rtl w:val="0"/>
        </w:rPr>
      </w:r>
    </w:p>
    <w:p w:rsidR="00000000" w:rsidDel="00000000" w:rsidP="00000000" w:rsidRDefault="00000000" w:rsidRPr="00000000" w14:paraId="00000008">
      <w:pPr>
        <w:ind w:right="-307.7952755905511"/>
        <w:jc w:val="both"/>
        <w:rPr>
          <w:b w:val="1"/>
          <w:bCs w:val="1"/>
          <w:i w:val="1"/>
          <w:iCs w:val="1"/>
        </w:rPr>
      </w:pPr>
      <w:r w:rsidDel="00000000" w:rsidR="00000000" w:rsidRPr="00000000">
        <w:rPr>
          <w:b w:val="1"/>
          <w:bCs w:val="1"/>
          <w:rtl w:val="0"/>
        </w:rPr>
        <w:t xml:space="preserve">Una ricerca dell’Università di Birmingham invita a ripensare il concetto di inclusione scolastica: garantire il diritto allo studio è fondamentale, ma lo è altrettanto aiutare ogni studente con disabilità visiva a sviluppare quelle competenze che gli permetteranno di affrontare con maggiore sicurezza la vita quotidiana, il percorso formativo e il futuro</w:t>
      </w:r>
      <w:r w:rsidDel="00000000" w:rsidR="00000000" w:rsidRPr="00000000">
        <w:rPr>
          <w:b w:val="1"/>
          <w:bCs w:val="1"/>
          <w:i w:val="1"/>
          <w:iCs w:val="1"/>
          <w:rtl w:val="0"/>
        </w:rPr>
        <w:t xml:space="preserve">.</w:t>
      </w:r>
    </w:p>
    <w:p w:rsidR="00000000" w:rsidDel="00000000" w:rsidP="00000000" w:rsidRDefault="00000000" w:rsidRPr="00000000" w14:paraId="00000009">
      <w:pPr>
        <w:ind w:right="-307.7952755905511"/>
        <w:jc w:val="both"/>
        <w:rPr/>
      </w:pPr>
      <w:r w:rsidDel="00000000" w:rsidR="00000000" w:rsidRPr="00000000">
        <w:rPr>
          <w:rtl w:val="0"/>
        </w:rPr>
      </w:r>
    </w:p>
    <w:p w:rsidR="00000000" w:rsidDel="00000000" w:rsidP="00000000" w:rsidRDefault="00000000" w:rsidRPr="00000000" w14:paraId="0000000A">
      <w:pPr>
        <w:ind w:right="-307.7952755905511"/>
        <w:jc w:val="both"/>
        <w:rPr/>
      </w:pPr>
      <w:r w:rsidDel="00000000" w:rsidR="00000000" w:rsidRPr="00000000">
        <w:rPr>
          <w:rtl w:val="0"/>
        </w:rPr>
        <w:t xml:space="preserve">Quando si parla di inclusione scolastica, il dibattito si concentra spesso su aspetti come l’accessibilità dei libri di testo, la disponibilità di tecnologie assistive, il sostegno educativo o l’adattamento dei materiali didattici. Si tratta di strumenti fondamentali, senza i quali sarebbe difficile garantire il diritto allo studio agli studenti con disabilità visiva. Tuttavia, limitare il concetto di inclusione a questi elementi rischia di offrire una visione incompleta di ciò che significa davvero costruire un percorso educativo efficace.</w:t>
      </w:r>
    </w:p>
    <w:p w:rsidR="00000000" w:rsidDel="00000000" w:rsidP="00000000" w:rsidRDefault="00000000" w:rsidRPr="00000000" w14:paraId="0000000B">
      <w:pPr>
        <w:ind w:right="-307.7952755905511"/>
        <w:jc w:val="both"/>
        <w:rPr/>
      </w:pPr>
      <w:r w:rsidDel="00000000" w:rsidR="00000000" w:rsidRPr="00000000">
        <w:rPr>
          <w:rtl w:val="0"/>
        </w:rPr>
      </w:r>
    </w:p>
    <w:p w:rsidR="00000000" w:rsidDel="00000000" w:rsidP="00000000" w:rsidRDefault="00000000" w:rsidRPr="00000000" w14:paraId="0000000C">
      <w:pPr>
        <w:ind w:right="-307.7952755905511"/>
        <w:jc w:val="both"/>
        <w:rPr/>
      </w:pPr>
      <w:r w:rsidDel="00000000" w:rsidR="00000000" w:rsidRPr="00000000">
        <w:rPr>
          <w:rtl w:val="0"/>
        </w:rPr>
        <w:t xml:space="preserve">La scuola, infatti, non è soltanto il luogo in cui si apprendono nozioni, formule matematiche o regole grammaticali. È anche il contesto nel quale bambini e ragazzi imparano a conoscere sé stessi, a relazionarsi con gli altri, a risolvere problemi, ad affrontare nuove esperienze e a sviluppare progressivamente la propria autonomia. Per gli studenti con disabilità visiva questo percorso assume un valore ancora più significativo, perché molte competenze che gli altri bambini acquisiscono spontaneamente attraverso l’osservazione dell’ambiente devono essere insegnate, sperimentate e consolidate con un percorso educativo consapevole.</w:t>
      </w:r>
    </w:p>
    <w:p w:rsidR="00000000" w:rsidDel="00000000" w:rsidP="00000000" w:rsidRDefault="00000000" w:rsidRPr="00000000" w14:paraId="0000000D">
      <w:pPr>
        <w:ind w:right="-307.7952755905511"/>
        <w:jc w:val="both"/>
        <w:rPr/>
      </w:pPr>
      <w:r w:rsidDel="00000000" w:rsidR="00000000" w:rsidRPr="00000000">
        <w:rPr>
          <w:rtl w:val="0"/>
        </w:rPr>
      </w:r>
    </w:p>
    <w:p w:rsidR="00000000" w:rsidDel="00000000" w:rsidP="00000000" w:rsidRDefault="00000000" w:rsidRPr="00000000" w14:paraId="0000000E">
      <w:pPr>
        <w:ind w:right="-307.7952755905511"/>
        <w:jc w:val="both"/>
        <w:rPr/>
      </w:pPr>
      <w:r w:rsidDel="00000000" w:rsidR="00000000" w:rsidRPr="00000000">
        <w:rPr>
          <w:rtl w:val="0"/>
        </w:rPr>
        <w:t xml:space="preserve">È proprio da questa riflessione che nasce il lavoro del </w:t>
      </w:r>
      <w:r w:rsidDel="00000000" w:rsidR="00000000" w:rsidRPr="00000000">
        <w:rPr>
          <w:b w:val="1"/>
          <w:bCs w:val="1"/>
          <w:rtl w:val="0"/>
        </w:rPr>
        <w:t xml:space="preserve">Vision Impairment Centre for Teaching and Research (VICTAR)</w:t>
      </w:r>
      <w:r w:rsidDel="00000000" w:rsidR="00000000" w:rsidRPr="00000000">
        <w:rPr>
          <w:rtl w:val="0"/>
        </w:rPr>
        <w:t xml:space="preserve"> dell’Università di Birmingham. Nelle scorse settimane il centro di ricerca ha richiamato l’attenzione sul </w:t>
      </w:r>
      <w:r w:rsidDel="00000000" w:rsidR="00000000" w:rsidRPr="00000000">
        <w:rPr>
          <w:i w:val="1"/>
          <w:iCs w:val="1"/>
          <w:rtl w:val="0"/>
        </w:rPr>
        <w:t xml:space="preserve">Curriculum Framework for Children and Young People with Vision Impairment (CFVI)</w:t>
      </w:r>
      <w:r w:rsidDel="00000000" w:rsidR="00000000" w:rsidRPr="00000000">
        <w:rPr>
          <w:rtl w:val="0"/>
        </w:rPr>
        <w:t xml:space="preserve">, un modello educativo sviluppato in collaborazione con insegnanti, famiglie e organizzazioni specializzate che propone un approccio più ampio all’inclusione scolastica. L’obiettivo non è semplicemente favorire il successo scolastico, ma accompagnare ogni studente nello sviluppo delle competenze necessarie per costruire un futuro il più possibile autonomo.</w:t>
      </w:r>
    </w:p>
    <w:p w:rsidR="00000000" w:rsidDel="00000000" w:rsidP="00000000" w:rsidRDefault="00000000" w:rsidRPr="00000000" w14:paraId="0000000F">
      <w:pPr>
        <w:ind w:right="-307.7952755905511"/>
        <w:jc w:val="both"/>
        <w:rPr>
          <w:sz w:val="24"/>
          <w:szCs w:val="24"/>
        </w:rPr>
      </w:pPr>
      <w:r w:rsidDel="00000000" w:rsidR="00000000" w:rsidRPr="00000000">
        <w:rPr>
          <w:rtl w:val="0"/>
        </w:rPr>
      </w:r>
    </w:p>
    <w:p w:rsidR="00000000" w:rsidDel="00000000" w:rsidP="00000000" w:rsidRDefault="00000000" w:rsidRPr="00000000" w14:paraId="00000010">
      <w:pPr>
        <w:ind w:right="-307.7952755905511"/>
        <w:jc w:val="both"/>
        <w:rPr>
          <w:b w:val="1"/>
          <w:bCs w:val="1"/>
          <w:sz w:val="24"/>
          <w:szCs w:val="24"/>
        </w:rPr>
      </w:pPr>
      <w:r w:rsidDel="00000000" w:rsidR="00000000" w:rsidRPr="00000000">
        <w:rPr>
          <w:b w:val="1"/>
          <w:bCs w:val="1"/>
          <w:sz w:val="24"/>
          <w:szCs w:val="24"/>
          <w:rtl w:val="0"/>
        </w:rPr>
        <w:t xml:space="preserve">L’INCLUSIONE NON SI MISURA SOLTANTO CON IL RENDIMENTO SCOLASTICO</w:t>
        <w:br w:type="textWrapping"/>
      </w:r>
    </w:p>
    <w:p w:rsidR="00000000" w:rsidDel="00000000" w:rsidP="00000000" w:rsidRDefault="00000000" w:rsidRPr="00000000" w14:paraId="00000011">
      <w:pPr>
        <w:ind w:right="-307.7952755905511"/>
        <w:jc w:val="both"/>
        <w:rPr/>
      </w:pPr>
      <w:r w:rsidDel="00000000" w:rsidR="00000000" w:rsidRPr="00000000">
        <w:rPr>
          <w:rtl w:val="0"/>
        </w:rPr>
        <w:t xml:space="preserve">Una delle riflessioni più interessanti emerse dal lavoro dei ricercatori riguarda proprio il significato della parola “inclusione”. Per molti anni il dibattito si è concentrato soprattutto sulla possibilità per gli studenti con disabilità di frequentare la scuola insieme ai propri compagni, partecipare alle attività didattiche e raggiungere gli stessi obiettivi di apprendimento.</w:t>
      </w:r>
    </w:p>
    <w:p w:rsidR="00000000" w:rsidDel="00000000" w:rsidP="00000000" w:rsidRDefault="00000000" w:rsidRPr="00000000" w14:paraId="00000012">
      <w:pPr>
        <w:ind w:right="-307.7952755905511"/>
        <w:jc w:val="both"/>
        <w:rPr/>
      </w:pPr>
      <w:r w:rsidDel="00000000" w:rsidR="00000000" w:rsidRPr="00000000">
        <w:rPr>
          <w:rtl w:val="0"/>
        </w:rPr>
      </w:r>
    </w:p>
    <w:p w:rsidR="00000000" w:rsidDel="00000000" w:rsidP="00000000" w:rsidRDefault="00000000" w:rsidRPr="00000000" w14:paraId="00000013">
      <w:pPr>
        <w:ind w:right="-307.7952755905511"/>
        <w:jc w:val="both"/>
        <w:rPr/>
      </w:pPr>
      <w:r w:rsidDel="00000000" w:rsidR="00000000" w:rsidRPr="00000000">
        <w:rPr>
          <w:rtl w:val="0"/>
        </w:rPr>
        <w:t xml:space="preserve">Tutto questo rimane essenziale, ma secondo gli studiosi non è sufficiente.</w:t>
      </w:r>
    </w:p>
    <w:p w:rsidR="00000000" w:rsidDel="00000000" w:rsidP="00000000" w:rsidRDefault="00000000" w:rsidRPr="00000000" w14:paraId="00000014">
      <w:pPr>
        <w:ind w:right="-307.7952755905511"/>
        <w:jc w:val="both"/>
        <w:rPr/>
      </w:pPr>
      <w:r w:rsidDel="00000000" w:rsidR="00000000" w:rsidRPr="00000000">
        <w:rPr>
          <w:rtl w:val="0"/>
        </w:rPr>
      </w:r>
    </w:p>
    <w:p w:rsidR="00000000" w:rsidDel="00000000" w:rsidP="00000000" w:rsidRDefault="00000000" w:rsidRPr="00000000" w14:paraId="00000015">
      <w:pPr>
        <w:ind w:right="-307.7952755905511"/>
        <w:jc w:val="both"/>
        <w:rPr/>
      </w:pPr>
      <w:r w:rsidDel="00000000" w:rsidR="00000000" w:rsidRPr="00000000">
        <w:rPr>
          <w:rtl w:val="0"/>
        </w:rPr>
        <w:t xml:space="preserve">Uno studente può ottenere buoni risultati scolastici e, allo stesso tempo, incontrare difficoltà nella gestione delle attività quotidiane, nell’orientarsi in un ambiente nuovo, nell’organizzare il proprio materiale di studio o nel costruire relazioni con i coetanei. Allo stesso modo, può conoscere perfettamente un argomento affrontato in classe ma sentirsi insicuro nell’affrontare situazioni nuove o nel prendere decisioni in autonomia.</w:t>
      </w:r>
    </w:p>
    <w:p w:rsidR="00000000" w:rsidDel="00000000" w:rsidP="00000000" w:rsidRDefault="00000000" w:rsidRPr="00000000" w14:paraId="00000016">
      <w:pPr>
        <w:ind w:right="-307.7952755905511"/>
        <w:jc w:val="both"/>
        <w:rPr/>
      </w:pPr>
      <w:r w:rsidDel="00000000" w:rsidR="00000000" w:rsidRPr="00000000">
        <w:rPr>
          <w:rtl w:val="0"/>
        </w:rPr>
      </w:r>
    </w:p>
    <w:p w:rsidR="00000000" w:rsidDel="00000000" w:rsidP="00000000" w:rsidRDefault="00000000" w:rsidRPr="00000000" w14:paraId="00000017">
      <w:pPr>
        <w:ind w:right="-307.7952755905511"/>
        <w:jc w:val="both"/>
        <w:rPr/>
      </w:pPr>
      <w:r w:rsidDel="00000000" w:rsidR="00000000" w:rsidRPr="00000000">
        <w:rPr>
          <w:rtl w:val="0"/>
        </w:rPr>
        <w:t xml:space="preserve">Per questo motivo il modello proposto dall’Università di Birmingham invita a guardare oltre il rendimento scolastico, considerando l’inclusione come un percorso che coinvolge la persona nella sua globalità.</w:t>
      </w:r>
    </w:p>
    <w:p w:rsidR="00000000" w:rsidDel="00000000" w:rsidP="00000000" w:rsidRDefault="00000000" w:rsidRPr="00000000" w14:paraId="00000018">
      <w:pPr>
        <w:ind w:right="-307.7952755905511"/>
        <w:jc w:val="both"/>
        <w:rPr>
          <w:sz w:val="24"/>
          <w:szCs w:val="24"/>
        </w:rPr>
      </w:pPr>
      <w:r w:rsidDel="00000000" w:rsidR="00000000" w:rsidRPr="00000000">
        <w:rPr>
          <w:rtl w:val="0"/>
        </w:rPr>
      </w:r>
    </w:p>
    <w:p w:rsidR="00000000" w:rsidDel="00000000" w:rsidP="00000000" w:rsidRDefault="00000000" w:rsidRPr="00000000" w14:paraId="00000019">
      <w:pPr>
        <w:ind w:right="-307.7952755905511"/>
        <w:jc w:val="both"/>
        <w:rPr>
          <w:b w:val="1"/>
          <w:bCs w:val="1"/>
          <w:sz w:val="24"/>
          <w:szCs w:val="24"/>
        </w:rPr>
      </w:pPr>
      <w:r w:rsidDel="00000000" w:rsidR="00000000" w:rsidRPr="00000000">
        <w:rPr>
          <w:b w:val="1"/>
          <w:bCs w:val="1"/>
          <w:sz w:val="24"/>
          <w:szCs w:val="24"/>
          <w:rtl w:val="0"/>
        </w:rPr>
        <w:t xml:space="preserve">LE COMPETENZE CHE ACCOMPAGNANO TUTTA LA VITA</w:t>
      </w:r>
    </w:p>
    <w:p w:rsidR="00000000" w:rsidDel="00000000" w:rsidP="00000000" w:rsidRDefault="00000000" w:rsidRPr="00000000" w14:paraId="0000001A">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1B">
      <w:pPr>
        <w:ind w:right="-307.7952755905511"/>
        <w:jc w:val="both"/>
        <w:rPr/>
      </w:pPr>
      <w:r w:rsidDel="00000000" w:rsidR="00000000" w:rsidRPr="00000000">
        <w:rPr>
          <w:rtl w:val="0"/>
        </w:rPr>
        <w:t xml:space="preserve">Tra gli aspetti valorizzati dal </w:t>
      </w:r>
      <w:r w:rsidDel="00000000" w:rsidR="00000000" w:rsidRPr="00000000">
        <w:rPr>
          <w:i w:val="1"/>
          <w:iCs w:val="1"/>
          <w:rtl w:val="0"/>
        </w:rPr>
        <w:t xml:space="preserve">Curriculum Framework</w:t>
      </w:r>
      <w:r w:rsidDel="00000000" w:rsidR="00000000" w:rsidRPr="00000000">
        <w:rPr>
          <w:rtl w:val="0"/>
        </w:rPr>
        <w:t xml:space="preserve"> trovano spazio competenze che spesso vengono considerate secondarie rispetto agli apprendimenti disciplinari, ma che nella realtà incidono profondamente sulla qualità della vita.</w:t>
      </w:r>
    </w:p>
    <w:p w:rsidR="00000000" w:rsidDel="00000000" w:rsidP="00000000" w:rsidRDefault="00000000" w:rsidRPr="00000000" w14:paraId="0000001C">
      <w:pPr>
        <w:ind w:right="-307.7952755905511"/>
        <w:jc w:val="both"/>
        <w:rPr/>
      </w:pPr>
      <w:r w:rsidDel="00000000" w:rsidR="00000000" w:rsidRPr="00000000">
        <w:rPr>
          <w:rtl w:val="0"/>
        </w:rPr>
      </w:r>
    </w:p>
    <w:p w:rsidR="00000000" w:rsidDel="00000000" w:rsidP="00000000" w:rsidRDefault="00000000" w:rsidRPr="00000000" w14:paraId="0000001D">
      <w:pPr>
        <w:ind w:right="-307.7952755905511"/>
        <w:jc w:val="both"/>
        <w:rPr/>
      </w:pPr>
      <w:r w:rsidDel="00000000" w:rsidR="00000000" w:rsidRPr="00000000">
        <w:rPr>
          <w:rtl w:val="0"/>
        </w:rPr>
        <w:t xml:space="preserve">Imparare a orientarsi negli spazi scolastici, organizzare il materiale di studio, utilizzare con efficacia gli strumenti tecnologici, sviluppare capacità relazionali, affrontare piccoli imprevisti quotidiani o acquisire maggiore sicurezza negli spostamenti rappresentano abilità che permettono agli studenti di diventare progressivamente più autonomi.</w:t>
      </w:r>
    </w:p>
    <w:p w:rsidR="00000000" w:rsidDel="00000000" w:rsidP="00000000" w:rsidRDefault="00000000" w:rsidRPr="00000000" w14:paraId="0000001E">
      <w:pPr>
        <w:ind w:right="-307.7952755905511"/>
        <w:jc w:val="both"/>
        <w:rPr/>
      </w:pPr>
      <w:r w:rsidDel="00000000" w:rsidR="00000000" w:rsidRPr="00000000">
        <w:rPr>
          <w:rtl w:val="0"/>
        </w:rPr>
      </w:r>
    </w:p>
    <w:p w:rsidR="00000000" w:rsidDel="00000000" w:rsidP="00000000" w:rsidRDefault="00000000" w:rsidRPr="00000000" w14:paraId="0000001F">
      <w:pPr>
        <w:ind w:right="-307.7952755905511"/>
        <w:jc w:val="both"/>
        <w:rPr/>
      </w:pPr>
      <w:r w:rsidDel="00000000" w:rsidR="00000000" w:rsidRPr="00000000">
        <w:rPr>
          <w:rtl w:val="0"/>
        </w:rPr>
        <w:t xml:space="preserve">Queste competenze non sono importanti soltanto durante gli anni trascorsi a scuola. Costituiscono infatti la base sulla quale costruire il successivo percorso universitario, l’ingresso nel mondo del lavoro, la partecipazione alla vita sociale e, più in generale, la possibilità di affrontare con fiducia le sfide della vita adulta.</w:t>
      </w:r>
    </w:p>
    <w:p w:rsidR="00000000" w:rsidDel="00000000" w:rsidP="00000000" w:rsidRDefault="00000000" w:rsidRPr="00000000" w14:paraId="00000020">
      <w:pPr>
        <w:ind w:right="-307.7952755905511"/>
        <w:jc w:val="both"/>
        <w:rPr/>
      </w:pPr>
      <w:r w:rsidDel="00000000" w:rsidR="00000000" w:rsidRPr="00000000">
        <w:rPr>
          <w:rtl w:val="0"/>
        </w:rPr>
      </w:r>
    </w:p>
    <w:p w:rsidR="00000000" w:rsidDel="00000000" w:rsidP="00000000" w:rsidRDefault="00000000" w:rsidRPr="00000000" w14:paraId="00000021">
      <w:pPr>
        <w:ind w:right="-307.7952755905511"/>
        <w:jc w:val="both"/>
        <w:rPr/>
      </w:pPr>
      <w:r w:rsidDel="00000000" w:rsidR="00000000" w:rsidRPr="00000000">
        <w:rPr>
          <w:rtl w:val="0"/>
        </w:rPr>
        <w:t xml:space="preserve">Secondo i ricercatori, dedicare tempo allo sviluppo di queste abilità significa investire sul futuro della persona, favorendo una partecipazione più piena e consapevole alla società.</w:t>
      </w:r>
    </w:p>
    <w:p w:rsidR="00000000" w:rsidDel="00000000" w:rsidP="00000000" w:rsidRDefault="00000000" w:rsidRPr="00000000" w14:paraId="00000022">
      <w:pPr>
        <w:ind w:right="-307.7952755905511"/>
        <w:jc w:val="both"/>
        <w:rPr>
          <w:sz w:val="24"/>
          <w:szCs w:val="24"/>
        </w:rPr>
      </w:pPr>
      <w:r w:rsidDel="00000000" w:rsidR="00000000" w:rsidRPr="00000000">
        <w:rPr>
          <w:rtl w:val="0"/>
        </w:rPr>
      </w:r>
    </w:p>
    <w:p w:rsidR="00000000" w:rsidDel="00000000" w:rsidP="00000000" w:rsidRDefault="00000000" w:rsidRPr="00000000" w14:paraId="00000023">
      <w:pPr>
        <w:ind w:right="-307.7952755905511"/>
        <w:jc w:val="both"/>
        <w:rPr>
          <w:b w:val="1"/>
          <w:bCs w:val="1"/>
          <w:sz w:val="24"/>
          <w:szCs w:val="24"/>
        </w:rPr>
      </w:pPr>
      <w:r w:rsidDel="00000000" w:rsidR="00000000" w:rsidRPr="00000000">
        <w:rPr>
          <w:b w:val="1"/>
          <w:bCs w:val="1"/>
          <w:sz w:val="24"/>
          <w:szCs w:val="24"/>
          <w:rtl w:val="0"/>
        </w:rPr>
        <w:t xml:space="preserve">IL RUOLO DELLA SCUOLA, DELLA FAMIGLIA E DEI PROFESSIONISTI</w:t>
      </w:r>
    </w:p>
    <w:p w:rsidR="00000000" w:rsidDel="00000000" w:rsidP="00000000" w:rsidRDefault="00000000" w:rsidRPr="00000000" w14:paraId="00000024">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25">
      <w:pPr>
        <w:ind w:right="-307.7952755905511"/>
        <w:jc w:val="both"/>
        <w:rPr/>
      </w:pPr>
      <w:r w:rsidDel="00000000" w:rsidR="00000000" w:rsidRPr="00000000">
        <w:rPr>
          <w:rtl w:val="0"/>
        </w:rPr>
        <w:t xml:space="preserve">La ricerca evidenzia anche un altro elemento fondamentale: l’inclusione non può essere affidata al lavoro di una sola figura professionale.</w:t>
      </w:r>
    </w:p>
    <w:p w:rsidR="00000000" w:rsidDel="00000000" w:rsidP="00000000" w:rsidRDefault="00000000" w:rsidRPr="00000000" w14:paraId="00000026">
      <w:pPr>
        <w:ind w:right="-307.7952755905511"/>
        <w:jc w:val="both"/>
        <w:rPr/>
      </w:pPr>
      <w:r w:rsidDel="00000000" w:rsidR="00000000" w:rsidRPr="00000000">
        <w:rPr>
          <w:rtl w:val="0"/>
        </w:rPr>
      </w:r>
    </w:p>
    <w:p w:rsidR="00000000" w:rsidDel="00000000" w:rsidP="00000000" w:rsidRDefault="00000000" w:rsidRPr="00000000" w14:paraId="00000027">
      <w:pPr>
        <w:ind w:right="-307.7952755905511"/>
        <w:jc w:val="both"/>
        <w:rPr/>
      </w:pPr>
      <w:r w:rsidDel="00000000" w:rsidR="00000000" w:rsidRPr="00000000">
        <w:rPr>
          <w:rtl w:val="0"/>
        </w:rPr>
        <w:t xml:space="preserve">Il percorso di crescita di uno studente con disabilità visiva coinvolge inevitabilmente insegnanti curriculari, docenti specializzati, educatori, famiglie e professionisti che operano nei diversi contesti di vita del bambino o del ragazzo. Quando questi soggetti condividono obiettivi educativi comuni e collaborano in modo coordinato, diventa più semplice costruire un ambiente capace di sostenere realmente lo sviluppo dell’autonomia.</w:t>
      </w:r>
    </w:p>
    <w:p w:rsidR="00000000" w:rsidDel="00000000" w:rsidP="00000000" w:rsidRDefault="00000000" w:rsidRPr="00000000" w14:paraId="00000028">
      <w:pPr>
        <w:ind w:right="-307.7952755905511"/>
        <w:jc w:val="both"/>
        <w:rPr/>
      </w:pPr>
      <w:r w:rsidDel="00000000" w:rsidR="00000000" w:rsidRPr="00000000">
        <w:rPr>
          <w:rtl w:val="0"/>
        </w:rPr>
      </w:r>
    </w:p>
    <w:p w:rsidR="00000000" w:rsidDel="00000000" w:rsidP="00000000" w:rsidRDefault="00000000" w:rsidRPr="00000000" w14:paraId="00000029">
      <w:pPr>
        <w:ind w:right="-307.7952755905511"/>
        <w:jc w:val="both"/>
        <w:rPr/>
      </w:pPr>
      <w:r w:rsidDel="00000000" w:rsidR="00000000" w:rsidRPr="00000000">
        <w:rPr>
          <w:rtl w:val="0"/>
        </w:rPr>
        <w:t xml:space="preserve">Il </w:t>
      </w:r>
      <w:r w:rsidDel="00000000" w:rsidR="00000000" w:rsidRPr="00000000">
        <w:rPr>
          <w:i w:val="1"/>
          <w:iCs w:val="1"/>
          <w:rtl w:val="0"/>
        </w:rPr>
        <w:t xml:space="preserve">Curriculum Framework</w:t>
      </w:r>
      <w:r w:rsidDel="00000000" w:rsidR="00000000" w:rsidRPr="00000000">
        <w:rPr>
          <w:rtl w:val="0"/>
        </w:rPr>
        <w:t xml:space="preserve"> nasce proprio con questa finalità: offrire un riferimento condiviso che aiuti tutti gli attori coinvolti a individuare le competenze da sviluppare nelle diverse fasi della crescita, evitando che alcuni aspetti fondamentali vengano trascurati.</w:t>
      </w:r>
    </w:p>
    <w:p w:rsidR="00000000" w:rsidDel="00000000" w:rsidP="00000000" w:rsidRDefault="00000000" w:rsidRPr="00000000" w14:paraId="0000002A">
      <w:pPr>
        <w:ind w:right="-307.7952755905511"/>
        <w:jc w:val="both"/>
        <w:rPr/>
      </w:pPr>
      <w:r w:rsidDel="00000000" w:rsidR="00000000" w:rsidRPr="00000000">
        <w:rPr>
          <w:rtl w:val="0"/>
        </w:rPr>
      </w:r>
    </w:p>
    <w:p w:rsidR="00000000" w:rsidDel="00000000" w:rsidP="00000000" w:rsidRDefault="00000000" w:rsidRPr="00000000" w14:paraId="0000002B">
      <w:pPr>
        <w:ind w:right="-307.7952755905511"/>
        <w:jc w:val="both"/>
        <w:rPr/>
      </w:pPr>
      <w:r w:rsidDel="00000000" w:rsidR="00000000" w:rsidRPr="00000000">
        <w:rPr>
          <w:rtl w:val="0"/>
        </w:rPr>
        <w:t xml:space="preserve">Un approccio di questo tipo permette di superare una visione frammentata dell’inclusione, valorizzando la continuità educativa tra scuola, famiglia e vita quotidiana.</w:t>
      </w:r>
    </w:p>
    <w:p w:rsidR="00000000" w:rsidDel="00000000" w:rsidP="00000000" w:rsidRDefault="00000000" w:rsidRPr="00000000" w14:paraId="0000002C">
      <w:pPr>
        <w:ind w:right="-307.7952755905511"/>
        <w:jc w:val="both"/>
        <w:rPr>
          <w:sz w:val="24"/>
          <w:szCs w:val="24"/>
        </w:rPr>
      </w:pPr>
      <w:r w:rsidDel="00000000" w:rsidR="00000000" w:rsidRPr="00000000">
        <w:rPr>
          <w:rtl w:val="0"/>
        </w:rPr>
      </w:r>
    </w:p>
    <w:p w:rsidR="00000000" w:rsidDel="00000000" w:rsidP="00000000" w:rsidRDefault="00000000" w:rsidRPr="00000000" w14:paraId="0000002D">
      <w:pPr>
        <w:ind w:right="-307.7952755905511"/>
        <w:jc w:val="both"/>
        <w:rPr>
          <w:b w:val="1"/>
          <w:bCs w:val="1"/>
          <w:sz w:val="24"/>
          <w:szCs w:val="24"/>
        </w:rPr>
      </w:pPr>
      <w:r w:rsidDel="00000000" w:rsidR="00000000" w:rsidRPr="00000000">
        <w:rPr>
          <w:b w:val="1"/>
          <w:bCs w:val="1"/>
          <w:sz w:val="24"/>
          <w:szCs w:val="24"/>
          <w:rtl w:val="0"/>
        </w:rPr>
        <w:t xml:space="preserve">GUARDARE OLTRE IL PRESENTE</w:t>
      </w:r>
    </w:p>
    <w:p w:rsidR="00000000" w:rsidDel="00000000" w:rsidP="00000000" w:rsidRDefault="00000000" w:rsidRPr="00000000" w14:paraId="0000002E">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2F">
      <w:pPr>
        <w:ind w:right="-307.7952755905511"/>
        <w:jc w:val="both"/>
        <w:rPr/>
      </w:pPr>
      <w:r w:rsidDel="00000000" w:rsidR="00000000" w:rsidRPr="00000000">
        <w:rPr>
          <w:rtl w:val="0"/>
        </w:rPr>
        <w:t xml:space="preserve">Uno degli aspetti più interessanti della ricerca è l’invito a considerare ogni esperienza scolastica come parte di un progetto più ampio.</w:t>
      </w:r>
    </w:p>
    <w:p w:rsidR="00000000" w:rsidDel="00000000" w:rsidP="00000000" w:rsidRDefault="00000000" w:rsidRPr="00000000" w14:paraId="00000030">
      <w:pPr>
        <w:ind w:right="-307.7952755905511"/>
        <w:jc w:val="both"/>
        <w:rPr/>
      </w:pPr>
      <w:r w:rsidDel="00000000" w:rsidR="00000000" w:rsidRPr="00000000">
        <w:rPr>
          <w:rtl w:val="0"/>
        </w:rPr>
      </w:r>
    </w:p>
    <w:p w:rsidR="00000000" w:rsidDel="00000000" w:rsidP="00000000" w:rsidRDefault="00000000" w:rsidRPr="00000000" w14:paraId="00000031">
      <w:pPr>
        <w:ind w:right="-307.7952755905511"/>
        <w:jc w:val="both"/>
        <w:rPr/>
      </w:pPr>
      <w:r w:rsidDel="00000000" w:rsidR="00000000" w:rsidRPr="00000000">
        <w:rPr>
          <w:rtl w:val="0"/>
        </w:rPr>
        <w:t xml:space="preserve">Le competenze sviluppate durante l’infanzia e l’adolescenza, infatti, producono effetti che accompagneranno la persona anche negli anni successivi. Acquisire autonomia negli spostamenti, imparare a organizzare il proprio lavoro, sviluppare capacità decisionali o rafforzare la fiducia nelle proprie possibilità significa prepararsi ad affrontare con maggiore serenità il passaggio all’università, l’ingresso nel mondo del lavoro e la costruzione di una vita indipendente.</w:t>
      </w:r>
    </w:p>
    <w:p w:rsidR="00000000" w:rsidDel="00000000" w:rsidP="00000000" w:rsidRDefault="00000000" w:rsidRPr="00000000" w14:paraId="00000032">
      <w:pPr>
        <w:ind w:right="-307.7952755905511"/>
        <w:jc w:val="both"/>
        <w:rPr/>
      </w:pPr>
      <w:r w:rsidDel="00000000" w:rsidR="00000000" w:rsidRPr="00000000">
        <w:rPr>
          <w:rtl w:val="0"/>
        </w:rPr>
      </w:r>
    </w:p>
    <w:p w:rsidR="00000000" w:rsidDel="00000000" w:rsidP="00000000" w:rsidRDefault="00000000" w:rsidRPr="00000000" w14:paraId="00000033">
      <w:pPr>
        <w:ind w:right="-307.7952755905511"/>
        <w:jc w:val="both"/>
        <w:rPr/>
      </w:pPr>
      <w:r w:rsidDel="00000000" w:rsidR="00000000" w:rsidRPr="00000000">
        <w:rPr>
          <w:rtl w:val="0"/>
        </w:rPr>
        <w:t xml:space="preserve">In questa prospettiva la scuola assume un ruolo che va ben oltre la trasmissione delle conoscenze. Diventa un luogo nel quale ogni studente può sperimentare, commettere errori, acquisire sicurezza e sviluppare progressivamente gli strumenti necessari per affrontare il proprio futuro.</w:t>
      </w:r>
    </w:p>
    <w:p w:rsidR="00000000" w:rsidDel="00000000" w:rsidP="00000000" w:rsidRDefault="00000000" w:rsidRPr="00000000" w14:paraId="00000034">
      <w:pPr>
        <w:ind w:right="-307.7952755905511"/>
        <w:jc w:val="both"/>
        <w:rPr>
          <w:sz w:val="24"/>
          <w:szCs w:val="24"/>
        </w:rPr>
      </w:pPr>
      <w:r w:rsidDel="00000000" w:rsidR="00000000" w:rsidRPr="00000000">
        <w:rPr>
          <w:rtl w:val="0"/>
        </w:rPr>
      </w:r>
    </w:p>
    <w:p w:rsidR="00000000" w:rsidDel="00000000" w:rsidP="00000000" w:rsidRDefault="00000000" w:rsidRPr="00000000" w14:paraId="00000035">
      <w:pPr>
        <w:ind w:right="-307.7952755905511"/>
        <w:jc w:val="both"/>
        <w:rPr>
          <w:b w:val="1"/>
          <w:bCs w:val="1"/>
          <w:sz w:val="24"/>
          <w:szCs w:val="24"/>
        </w:rPr>
      </w:pPr>
      <w:r w:rsidDel="00000000" w:rsidR="00000000" w:rsidRPr="00000000">
        <w:rPr>
          <w:b w:val="1"/>
          <w:bCs w:val="1"/>
          <w:sz w:val="24"/>
          <w:szCs w:val="24"/>
          <w:rtl w:val="0"/>
        </w:rPr>
        <w:t xml:space="preserve">UNA RIFLESSIONE CHE RIGUARDA ANCHE IL SISTEMA EDUCATIVO ITALIANO</w:t>
      </w:r>
    </w:p>
    <w:p w:rsidR="00000000" w:rsidDel="00000000" w:rsidP="00000000" w:rsidRDefault="00000000" w:rsidRPr="00000000" w14:paraId="00000036">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37">
      <w:pPr>
        <w:ind w:right="-307.7952755905511"/>
        <w:jc w:val="both"/>
        <w:rPr/>
      </w:pPr>
      <w:r w:rsidDel="00000000" w:rsidR="00000000" w:rsidRPr="00000000">
        <w:rPr>
          <w:rtl w:val="0"/>
        </w:rPr>
        <w:t xml:space="preserve">Sebbene il progetto sia stato sviluppato nel Regno Unito, le riflessioni proposte dai ricercatori dell’Università di Birmingham trovano punti di contatto anche con il dibattito educativo italiano.</w:t>
      </w:r>
    </w:p>
    <w:p w:rsidR="00000000" w:rsidDel="00000000" w:rsidP="00000000" w:rsidRDefault="00000000" w:rsidRPr="00000000" w14:paraId="00000038">
      <w:pPr>
        <w:ind w:right="-307.7952755905511"/>
        <w:jc w:val="both"/>
        <w:rPr/>
      </w:pPr>
      <w:r w:rsidDel="00000000" w:rsidR="00000000" w:rsidRPr="00000000">
        <w:rPr>
          <w:rtl w:val="0"/>
        </w:rPr>
      </w:r>
    </w:p>
    <w:p w:rsidR="00000000" w:rsidDel="00000000" w:rsidP="00000000" w:rsidRDefault="00000000" w:rsidRPr="00000000" w14:paraId="00000039">
      <w:pPr>
        <w:ind w:right="-307.7952755905511"/>
        <w:jc w:val="both"/>
        <w:rPr/>
      </w:pPr>
      <w:r w:rsidDel="00000000" w:rsidR="00000000" w:rsidRPr="00000000">
        <w:rPr>
          <w:rtl w:val="0"/>
        </w:rPr>
        <w:t xml:space="preserve">Negli ultimi anni è cresciuta l’attenzione verso un modello di inclusione capace di guardare non soltanto all’accessibilità dei materiali didattici, ma anche allo sviluppo dell’autonomia personale, delle competenze trasversali e della partecipazione attiva alla vita scolastica.</w:t>
      </w:r>
    </w:p>
    <w:p w:rsidR="00000000" w:rsidDel="00000000" w:rsidP="00000000" w:rsidRDefault="00000000" w:rsidRPr="00000000" w14:paraId="0000003A">
      <w:pPr>
        <w:ind w:right="-307.7952755905511"/>
        <w:jc w:val="both"/>
        <w:rPr/>
      </w:pPr>
      <w:r w:rsidDel="00000000" w:rsidR="00000000" w:rsidRPr="00000000">
        <w:rPr>
          <w:rtl w:val="0"/>
        </w:rPr>
      </w:r>
    </w:p>
    <w:p w:rsidR="00000000" w:rsidDel="00000000" w:rsidP="00000000" w:rsidRDefault="00000000" w:rsidRPr="00000000" w14:paraId="0000003B">
      <w:pPr>
        <w:ind w:right="-307.7952755905511"/>
        <w:jc w:val="both"/>
        <w:rPr/>
      </w:pPr>
      <w:r w:rsidDel="00000000" w:rsidR="00000000" w:rsidRPr="00000000">
        <w:rPr>
          <w:rtl w:val="0"/>
        </w:rPr>
        <w:t xml:space="preserve">L’obiettivo non è semplicemente garantire la presenza dello studente in classe, ma creare le condizioni affinché ciascuno possa esprimere pienamente le proprie potenzialità, costruire relazioni significative e affrontare con sempre maggiore indipendenza le sfide che incontrerà nel proprio percorso di vita.</w:t>
      </w:r>
    </w:p>
    <w:p w:rsidR="00000000" w:rsidDel="00000000" w:rsidP="00000000" w:rsidRDefault="00000000" w:rsidRPr="00000000" w14:paraId="0000003C">
      <w:pPr>
        <w:ind w:right="-307.7952755905511"/>
        <w:jc w:val="both"/>
        <w:rPr/>
      </w:pPr>
      <w:r w:rsidDel="00000000" w:rsidR="00000000" w:rsidRPr="00000000">
        <w:rPr>
          <w:rtl w:val="0"/>
        </w:rPr>
      </w:r>
    </w:p>
    <w:p w:rsidR="00000000" w:rsidDel="00000000" w:rsidP="00000000" w:rsidRDefault="00000000" w:rsidRPr="00000000" w14:paraId="0000003D">
      <w:pPr>
        <w:ind w:right="-307.7952755905511"/>
        <w:jc w:val="both"/>
        <w:rPr/>
      </w:pPr>
      <w:r w:rsidDel="00000000" w:rsidR="00000000" w:rsidRPr="00000000">
        <w:rPr>
          <w:rtl w:val="0"/>
        </w:rPr>
        <w:t xml:space="preserve">Le riflessioni proposte dall’Università di Birmingham rappresentano quindi un contributo interessante al dibattito internazionale sull’inclusione, ricordando che una scuola davvero inclusiva non si limita a rimuovere le barriere, ma accompagna ogni studente nello sviluppo delle competenze che gli consentiranno di partecipare attivamente alla società.</w:t>
      </w:r>
    </w:p>
    <w:p w:rsidR="00000000" w:rsidDel="00000000" w:rsidP="00000000" w:rsidRDefault="00000000" w:rsidRPr="00000000" w14:paraId="0000003E">
      <w:pPr>
        <w:ind w:right="-307.7952755905511"/>
        <w:jc w:val="both"/>
        <w:rPr>
          <w:sz w:val="24"/>
          <w:szCs w:val="24"/>
        </w:rPr>
      </w:pPr>
      <w:r w:rsidDel="00000000" w:rsidR="00000000" w:rsidRPr="00000000">
        <w:rPr>
          <w:rtl w:val="0"/>
        </w:rPr>
      </w:r>
    </w:p>
    <w:p w:rsidR="00000000" w:rsidDel="00000000" w:rsidP="00000000" w:rsidRDefault="00000000" w:rsidRPr="00000000" w14:paraId="0000003F">
      <w:pPr>
        <w:ind w:right="-307.7952755905511"/>
        <w:jc w:val="both"/>
        <w:rPr>
          <w:b w:val="1"/>
          <w:bCs w:val="1"/>
          <w:sz w:val="24"/>
          <w:szCs w:val="24"/>
        </w:rPr>
      </w:pPr>
      <w:r w:rsidDel="00000000" w:rsidR="00000000" w:rsidRPr="00000000">
        <w:rPr>
          <w:b w:val="1"/>
          <w:bCs w:val="1"/>
          <w:sz w:val="24"/>
          <w:szCs w:val="24"/>
          <w:rtl w:val="0"/>
        </w:rPr>
        <w:t xml:space="preserve">PERCHÉ È IMPORTANTE</w:t>
      </w:r>
    </w:p>
    <w:p w:rsidR="00000000" w:rsidDel="00000000" w:rsidP="00000000" w:rsidRDefault="00000000" w:rsidRPr="00000000" w14:paraId="00000040">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41">
      <w:pPr>
        <w:ind w:right="-307.7952755905511"/>
        <w:jc w:val="both"/>
        <w:rPr>
          <w:i w:val="1"/>
          <w:iCs w:val="1"/>
        </w:rPr>
      </w:pPr>
      <w:r w:rsidDel="00000000" w:rsidR="00000000" w:rsidRPr="00000000">
        <w:rPr>
          <w:i w:val="1"/>
          <w:iCs w:val="1"/>
          <w:rtl w:val="0"/>
        </w:rPr>
        <w:t xml:space="preserve">L’inclusione scolastica non può essere valutata soltanto sulla base dei risultati ottenuti in classe. La ricerca dell’Università di Birmingham richiama l’attenzione su un aspetto spesso meno visibile, ma fondamentale: aiutare gli studenti con disabilità visiva a sviluppare autonomia, capacità organizzative, competenze relazionali e sicurezza personale significa offrire loro strumenti che continueranno a essere utili anche dopo la scuola. È una prospettiva che invita a considerare l’educazione come un investimento sul futuro della persona, non soltanto sul suo percorso scolastico.</w:t>
      </w:r>
    </w:p>
    <w:p w:rsidR="00000000" w:rsidDel="00000000" w:rsidP="00000000" w:rsidRDefault="00000000" w:rsidRPr="00000000" w14:paraId="00000042">
      <w:pPr>
        <w:ind w:right="-307.7952755905511"/>
        <w:jc w:val="both"/>
        <w:rPr>
          <w:i w:val="1"/>
          <w:iCs w:val="1"/>
        </w:rPr>
      </w:pPr>
      <w:r w:rsidDel="00000000" w:rsidR="00000000" w:rsidRPr="00000000">
        <w:rPr>
          <w:rtl w:val="0"/>
        </w:rPr>
      </w:r>
    </w:p>
    <w:p w:rsidR="00000000" w:rsidDel="00000000" w:rsidP="00000000" w:rsidRDefault="00000000" w:rsidRPr="00000000" w14:paraId="00000043">
      <w:pPr>
        <w:ind w:right="-307.7952755905511"/>
        <w:jc w:val="both"/>
        <w:rPr/>
      </w:pPr>
      <w:r w:rsidDel="00000000" w:rsidR="00000000" w:rsidRPr="00000000">
        <w:rPr>
          <w:b w:val="1"/>
          <w:bCs w:val="1"/>
          <w:rtl w:val="0"/>
        </w:rPr>
        <w:t xml:space="preserve">Fonte:</w:t>
      </w:r>
      <w:r w:rsidDel="00000000" w:rsidR="00000000" w:rsidRPr="00000000">
        <w:rPr>
          <w:rtl w:val="0"/>
        </w:rPr>
        <w:br w:type="textWrapping"/>
      </w:r>
    </w:p>
    <w:p w:rsidR="00000000" w:rsidDel="00000000" w:rsidP="00000000" w:rsidRDefault="00000000" w:rsidRPr="00000000" w14:paraId="00000044">
      <w:pPr>
        <w:numPr>
          <w:ilvl w:val="0"/>
          <w:numId w:val="1"/>
        </w:numPr>
        <w:ind w:left="720" w:right="-307.7952755905511" w:hanging="360"/>
        <w:jc w:val="both"/>
        <w:rPr>
          <w:i w:val="1"/>
          <w:iCs w:val="1"/>
          <w:u w:val="none"/>
        </w:rPr>
      </w:pPr>
      <w:r w:rsidDel="00000000" w:rsidR="00000000" w:rsidRPr="00000000">
        <w:rPr>
          <w:i w:val="1"/>
          <w:iCs w:val="1"/>
          <w:rtl w:val="0"/>
        </w:rPr>
        <w:t xml:space="preserve">University of Birmingham – Equitable education and independent futures for children and young people with vision impairment</w:t>
      </w:r>
    </w:p>
    <w:p w:rsidR="00000000" w:rsidDel="00000000" w:rsidP="00000000" w:rsidRDefault="00000000" w:rsidRPr="00000000" w14:paraId="00000045">
      <w:pPr>
        <w:ind w:right="-307.7952755905511"/>
        <w:jc w:val="both"/>
        <w:rPr>
          <w:i w:val="1"/>
          <w:iCs w:val="1"/>
        </w:rPr>
      </w:pPr>
      <w:r w:rsidDel="00000000" w:rsidR="00000000" w:rsidRPr="00000000">
        <w:rPr>
          <w:rtl w:val="0"/>
        </w:rPr>
      </w:r>
    </w:p>
    <w:p w:rsidR="00000000" w:rsidDel="00000000" w:rsidP="00000000" w:rsidRDefault="00000000" w:rsidRPr="00000000" w14:paraId="00000046">
      <w:pPr>
        <w:ind w:right="-307.7952755905511"/>
        <w:jc w:val="both"/>
        <w:rPr>
          <w:i w:val="1"/>
          <w:iCs w:val="1"/>
        </w:rPr>
      </w:pPr>
      <w:r w:rsidDel="00000000" w:rsidR="00000000" w:rsidRPr="00000000">
        <w:rPr>
          <w:rtl w:val="0"/>
        </w:rPr>
      </w:r>
    </w:p>
    <w:p w:rsidR="00000000" w:rsidDel="00000000" w:rsidP="00000000" w:rsidRDefault="00000000" w:rsidRPr="00000000" w14:paraId="00000047">
      <w:pPr>
        <w:ind w:right="-307.7952755905511"/>
        <w:jc w:val="both"/>
        <w:rPr>
          <w:i w:val="1"/>
          <w:iCs w:val="1"/>
          <w:u w:val="single"/>
        </w:rPr>
      </w:pPr>
      <w:r w:rsidDel="00000000" w:rsidR="00000000" w:rsidRPr="00000000">
        <w:rPr>
          <w:i w:val="1"/>
          <w:iCs w:val="1"/>
          <w:u w:val="single"/>
          <w:rtl w:val="0"/>
        </w:rPr>
        <w:t xml:space="preserve">Il presente articolo è pubblicato in forma digitale sul sito: </w:t>
      </w:r>
      <w:hyperlink r:id="rId6">
        <w:r w:rsidDel="00000000" w:rsidR="00000000" w:rsidRPr="00000000">
          <w:rPr>
            <w:i w:val="1"/>
            <w:iCs w:val="1"/>
            <w:color w:val="1155cc"/>
            <w:u w:val="single"/>
            <w:rtl w:val="0"/>
          </w:rPr>
          <w:t xml:space="preserve">www.cooperativalouisbraille.it</w:t>
        </w:r>
      </w:hyperlink>
      <w:r w:rsidDel="00000000" w:rsidR="00000000" w:rsidRPr="00000000">
        <w:rPr>
          <w:rtl w:val="0"/>
        </w:rPr>
      </w:r>
    </w:p>
    <w:p w:rsidR="00000000" w:rsidDel="00000000" w:rsidP="00000000" w:rsidRDefault="00000000" w:rsidRPr="00000000" w14:paraId="00000048">
      <w:pPr>
        <w:ind w:right="-307.7952755905511"/>
        <w:jc w:val="both"/>
        <w:rPr>
          <w:i w:val="1"/>
          <w:iCs w:val="1"/>
          <w:u w:val="single"/>
        </w:rPr>
      </w:pPr>
      <w:r w:rsidDel="00000000" w:rsidR="00000000" w:rsidRPr="00000000">
        <w:rPr>
          <w:i w:val="1"/>
          <w:iCs w:val="1"/>
          <w:u w:val="single"/>
          <w:rtl w:val="0"/>
        </w:rPr>
        <w:t xml:space="preserve">© Copyright 2026 – Louis Braille Società Cooperativa Sociale ONLUS</w:t>
      </w:r>
      <w:r w:rsidDel="00000000" w:rsidR="00000000" w:rsidRPr="00000000">
        <w:rPr>
          <w:rtl w:val="0"/>
        </w:rPr>
      </w:r>
    </w:p>
    <w:sectPr>
      <w:pgSz w:h="16834" w:w="11909" w:orient="portrait"/>
      <w:pgMar w:bottom="1440" w:top="1133.8582677165355"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ooperativalouisbraill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