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307.7952755905511"/>
        <w:jc w:val="center"/>
        <w:rPr>
          <w:b w:val="1"/>
          <w:bCs w:val="1"/>
          <w:sz w:val="26"/>
          <w:szCs w:val="26"/>
        </w:rPr>
      </w:pPr>
      <w:bookmarkStart w:colFirst="0" w:colLast="0" w:name="_78tullgrdkb5" w:id="0"/>
      <w:bookmarkEnd w:id="0"/>
      <w:r w:rsidDel="00000000" w:rsidR="00000000" w:rsidRPr="00000000">
        <w:rPr>
          <w:b w:val="1"/>
          <w:bCs w:val="1"/>
          <w:sz w:val="26"/>
          <w:szCs w:val="26"/>
          <w:rtl w:val="0"/>
        </w:rPr>
        <w:t xml:space="preserve">L’EUROPA RILANCIA LA STRATEGIA PER I DIRITTI DELLE PERSONE CON DISABILITÀ</w:t>
      </w:r>
    </w:p>
    <w:p w:rsidR="00000000" w:rsidDel="00000000" w:rsidP="00000000" w:rsidRDefault="00000000" w:rsidRPr="00000000" w14:paraId="00000002">
      <w:pPr>
        <w:spacing w:line="240" w:lineRule="auto"/>
        <w:ind w:right="-307.7952755905511"/>
        <w:jc w:val="center"/>
        <w:rPr>
          <w:b w:val="1"/>
          <w:bCs w:val="1"/>
          <w:sz w:val="26"/>
          <w:szCs w:val="26"/>
        </w:rPr>
      </w:pPr>
      <w:bookmarkStart w:colFirst="0" w:colLast="0" w:name="_3frh2uln2g7k" w:id="1"/>
      <w:bookmarkEnd w:id="1"/>
      <w:r w:rsidDel="00000000" w:rsidR="00000000" w:rsidRPr="00000000">
        <w:rPr>
          <w:rtl w:val="0"/>
        </w:rPr>
      </w:r>
    </w:p>
    <w:p w:rsidR="00000000" w:rsidDel="00000000" w:rsidP="00000000" w:rsidRDefault="00000000" w:rsidRPr="00000000" w14:paraId="00000003">
      <w:pPr>
        <w:spacing w:line="240" w:lineRule="auto"/>
        <w:ind w:right="-307.7952755905511"/>
        <w:rPr>
          <w:b w:val="1"/>
          <w:bCs w:val="1"/>
        </w:rPr>
      </w:pPr>
      <w:bookmarkStart w:colFirst="0" w:colLast="0" w:name="_owiztdkpzlq7" w:id="2"/>
      <w:bookmarkEnd w:id="2"/>
      <w:r w:rsidDel="00000000" w:rsidR="00000000" w:rsidRPr="00000000">
        <w:rPr>
          <w:rtl w:val="0"/>
        </w:rPr>
      </w:r>
    </w:p>
    <w:p w:rsidR="00000000" w:rsidDel="00000000" w:rsidP="00000000" w:rsidRDefault="00000000" w:rsidRPr="00000000" w14:paraId="00000004">
      <w:pPr>
        <w:spacing w:line="240" w:lineRule="auto"/>
        <w:ind w:right="-307.7952755905511"/>
        <w:jc w:val="center"/>
        <w:rPr>
          <w:i w:val="1"/>
          <w:iCs w:val="1"/>
        </w:rPr>
      </w:pPr>
      <w:bookmarkStart w:colFirst="0" w:colLast="0" w:name="_k2udm74dcxpl" w:id="3"/>
      <w:bookmarkEnd w:id="3"/>
      <w:r w:rsidDel="00000000" w:rsidR="00000000" w:rsidRPr="00000000">
        <w:rPr>
          <w:i w:val="1"/>
          <w:iCs w:val="1"/>
          <w:rtl w:val="0"/>
        </w:rPr>
        <w:t xml:space="preserve">7 Luglio 2026 - Cooperativa Louis Braille ONLUS</w:t>
      </w:r>
    </w:p>
    <w:p w:rsidR="00000000" w:rsidDel="00000000" w:rsidP="00000000" w:rsidRDefault="00000000" w:rsidRPr="00000000" w14:paraId="00000005">
      <w:pPr>
        <w:spacing w:line="240" w:lineRule="auto"/>
        <w:ind w:right="-307.7952755905511"/>
        <w:jc w:val="center"/>
        <w:rPr>
          <w:b w:val="1"/>
          <w:bCs w:val="1"/>
        </w:rPr>
      </w:pPr>
      <w:bookmarkStart w:colFirst="0" w:colLast="0" w:name="_moidg4gdqkfb" w:id="4"/>
      <w:bookmarkEnd w:id="4"/>
      <w:r w:rsidDel="00000000" w:rsidR="00000000" w:rsidRPr="00000000">
        <w:rPr>
          <w:rtl w:val="0"/>
        </w:rPr>
      </w:r>
    </w:p>
    <w:p w:rsidR="00000000" w:rsidDel="00000000" w:rsidP="00000000" w:rsidRDefault="00000000" w:rsidRPr="00000000" w14:paraId="00000006">
      <w:pPr>
        <w:ind w:right="-307.7952755905511"/>
        <w:jc w:val="both"/>
        <w:rPr>
          <w:b w:val="1"/>
          <w:bCs w:val="1"/>
        </w:rPr>
      </w:pPr>
      <w:r w:rsidDel="00000000" w:rsidR="00000000" w:rsidRPr="00000000">
        <w:rPr>
          <w:rtl w:val="0"/>
        </w:rPr>
      </w:r>
    </w:p>
    <w:p w:rsidR="00000000" w:rsidDel="00000000" w:rsidP="00000000" w:rsidRDefault="00000000" w:rsidRPr="00000000" w14:paraId="00000007">
      <w:pPr>
        <w:ind w:right="-307.7952755905511"/>
        <w:jc w:val="both"/>
        <w:rPr>
          <w:b w:val="1"/>
          <w:bCs w:val="1"/>
        </w:rPr>
      </w:pPr>
      <w:r w:rsidDel="00000000" w:rsidR="00000000" w:rsidRPr="00000000">
        <w:rPr>
          <w:b w:val="1"/>
          <w:bCs w:val="1"/>
          <w:rtl w:val="0"/>
        </w:rPr>
        <w:t xml:space="preserve">Più accessibilità, tecnologie assistive, vita indipendente e trasporti inclusivi: la Commissione europea aggiorna la propria strategia fino al 2030, rafforzando l’impegno per trasformare i diritti riconosciuti sulla carta in opportunità concrete nella vita quotidiana.</w:t>
      </w:r>
      <w:r w:rsidDel="00000000" w:rsidR="00000000" w:rsidRPr="00000000">
        <w:rPr>
          <w:rtl w:val="0"/>
        </w:rPr>
      </w:r>
    </w:p>
    <w:p w:rsidR="00000000" w:rsidDel="00000000" w:rsidP="00000000" w:rsidRDefault="00000000" w:rsidRPr="00000000" w14:paraId="00000008">
      <w:pPr>
        <w:ind w:right="-307.7952755905511"/>
        <w:jc w:val="both"/>
        <w:rPr/>
      </w:pPr>
      <w:r w:rsidDel="00000000" w:rsidR="00000000" w:rsidRPr="00000000">
        <w:rPr>
          <w:rtl w:val="0"/>
        </w:rPr>
      </w:r>
    </w:p>
    <w:p w:rsidR="00000000" w:rsidDel="00000000" w:rsidP="00000000" w:rsidRDefault="00000000" w:rsidRPr="00000000" w14:paraId="00000009">
      <w:pPr>
        <w:ind w:right="-307.7952755905511"/>
        <w:jc w:val="both"/>
        <w:rPr/>
      </w:pPr>
      <w:r w:rsidDel="00000000" w:rsidR="00000000" w:rsidRPr="00000000">
        <w:rPr>
          <w:rtl w:val="0"/>
        </w:rPr>
        <w:t xml:space="preserve">Negli ultimi anni l’Europa ha compiuto passi importanti nel riconoscimento dei diritti delle persone con disabilità. Dall’introduzione della Carta Europea della Disabilità alle nuove norme sull’accessibilità di prodotti e servizi, fino ai progetti dedicati alla vita indipendente, il tema è entrato progressivamente nell’agenda delle istituzioni europee. </w:t>
      </w:r>
      <w:r w:rsidDel="00000000" w:rsidR="00000000" w:rsidRPr="00000000">
        <w:rPr>
          <w:b w:val="1"/>
          <w:bCs w:val="1"/>
          <w:rtl w:val="0"/>
        </w:rPr>
        <w:t xml:space="preserve">Secondo la Commissione europea, oggi circa 90 milioni di persone nell’Unione Europea vivono con una disabilità</w:t>
      </w:r>
      <w:r w:rsidDel="00000000" w:rsidR="00000000" w:rsidRPr="00000000">
        <w:rPr>
          <w:rtl w:val="0"/>
        </w:rPr>
        <w:t xml:space="preserve">, pari a oltre </w:t>
      </w:r>
      <w:r w:rsidDel="00000000" w:rsidR="00000000" w:rsidRPr="00000000">
        <w:rPr>
          <w:b w:val="1"/>
          <w:bCs w:val="1"/>
          <w:rtl w:val="0"/>
        </w:rPr>
        <w:t xml:space="preserve">un cittadino europeo su cinque</w:t>
      </w:r>
      <w:r w:rsidDel="00000000" w:rsidR="00000000" w:rsidRPr="00000000">
        <w:rPr>
          <w:rtl w:val="0"/>
        </w:rPr>
        <w:t xml:space="preserve">. Si tratta di un dato destinato a crescere nei prossimi decenni anche a causa dell’invecchiamento della popolazione, rendendo sempre più urgente la costruzione di politiche capaci di garantire pari opportunità, accessibilità e piena partecipazione alla vita sociale.</w:t>
      </w:r>
    </w:p>
    <w:p w:rsidR="00000000" w:rsidDel="00000000" w:rsidP="00000000" w:rsidRDefault="00000000" w:rsidRPr="00000000" w14:paraId="0000000A">
      <w:pPr>
        <w:ind w:right="-307.7952755905511"/>
        <w:jc w:val="both"/>
        <w:rPr/>
      </w:pPr>
      <w:r w:rsidDel="00000000" w:rsidR="00000000" w:rsidRPr="00000000">
        <w:rPr>
          <w:rtl w:val="0"/>
        </w:rPr>
      </w:r>
    </w:p>
    <w:p w:rsidR="00000000" w:rsidDel="00000000" w:rsidP="00000000" w:rsidRDefault="00000000" w:rsidRPr="00000000" w14:paraId="0000000B">
      <w:pPr>
        <w:ind w:right="-307.7952755905511"/>
        <w:jc w:val="both"/>
        <w:rPr/>
      </w:pPr>
      <w:r w:rsidDel="00000000" w:rsidR="00000000" w:rsidRPr="00000000">
        <w:rPr>
          <w:rtl w:val="0"/>
        </w:rPr>
        <w:t xml:space="preserve">Eppure, nonostante i progressi compiuti, milioni di cittadini continuano a incontrare ostacoli nell’accesso ai trasporti, al lavoro, all’istruzione, ai servizi sanitari e, più in generale, alla piena partecipazione alla vita sociale. È proprio da questa consapevolezza che nasce la decisione della Commissione europea di rafforzare la </w:t>
      </w:r>
      <w:r w:rsidDel="00000000" w:rsidR="00000000" w:rsidRPr="00000000">
        <w:rPr>
          <w:b w:val="1"/>
          <w:bCs w:val="1"/>
          <w:rtl w:val="0"/>
        </w:rPr>
        <w:t xml:space="preserve">Strategia per i diritti delle persone con disabilità fino al 2030</w:t>
      </w:r>
      <w:r w:rsidDel="00000000" w:rsidR="00000000" w:rsidRPr="00000000">
        <w:rPr>
          <w:rtl w:val="0"/>
        </w:rPr>
        <w:t xml:space="preserve">, presentando nuove azioni con un obiettivo preciso: passare dalle dichiarazioni di principio a risultati concreti e misurabili.</w:t>
      </w:r>
    </w:p>
    <w:p w:rsidR="00000000" w:rsidDel="00000000" w:rsidP="00000000" w:rsidRDefault="00000000" w:rsidRPr="00000000" w14:paraId="0000000C">
      <w:pPr>
        <w:ind w:right="-307.7952755905511"/>
        <w:jc w:val="both"/>
        <w:rPr/>
      </w:pPr>
      <w:r w:rsidDel="00000000" w:rsidR="00000000" w:rsidRPr="00000000">
        <w:rPr>
          <w:rtl w:val="0"/>
        </w:rPr>
      </w:r>
    </w:p>
    <w:p w:rsidR="00000000" w:rsidDel="00000000" w:rsidP="00000000" w:rsidRDefault="00000000" w:rsidRPr="00000000" w14:paraId="0000000D">
      <w:pPr>
        <w:ind w:right="-307.7952755905511"/>
        <w:jc w:val="both"/>
        <w:rPr/>
      </w:pPr>
      <w:r w:rsidDel="00000000" w:rsidR="00000000" w:rsidRPr="00000000">
        <w:rPr>
          <w:rtl w:val="0"/>
        </w:rPr>
        <w:t xml:space="preserve">Il messaggio che arriva da Bruxelles è chiaro. Le norme da sole non bastano se non producono cambiamenti tangibili nella vita quotidiana delle persone. Per questo motivo il nuovo aggiornamento della Strategia concentra l’attenzione sull’attuazione delle politiche già avviate e sull’introduzione di nuove iniziative in grado di incidere realmente sull’autonomia, sull’inclusione e sull’accessibilità. L’intervento della Commissione rappresenta, di fatto, una </w:t>
      </w:r>
      <w:r w:rsidDel="00000000" w:rsidR="00000000" w:rsidRPr="00000000">
        <w:rPr>
          <w:b w:val="1"/>
          <w:bCs w:val="1"/>
          <w:rtl w:val="0"/>
        </w:rPr>
        <w:t xml:space="preserve">revisione di metà percorso</w:t>
      </w:r>
      <w:r w:rsidDel="00000000" w:rsidR="00000000" w:rsidRPr="00000000">
        <w:rPr>
          <w:rtl w:val="0"/>
        </w:rPr>
        <w:t xml:space="preserve"> della Strategia adottata nel 2021 e introduce </w:t>
      </w:r>
      <w:r w:rsidDel="00000000" w:rsidR="00000000" w:rsidRPr="00000000">
        <w:rPr>
          <w:b w:val="1"/>
          <w:bCs w:val="1"/>
          <w:rtl w:val="0"/>
        </w:rPr>
        <w:t xml:space="preserve">nove nuove iniziative</w:t>
      </w:r>
      <w:r w:rsidDel="00000000" w:rsidR="00000000" w:rsidRPr="00000000">
        <w:rPr>
          <w:rtl w:val="0"/>
        </w:rPr>
        <w:t xml:space="preserve"> prioritarie che accompagneranno l’azione dell’Unione Europea fino al 2030. Non si tratta quindi di riscrivere completamente la Strategia, ma di rafforzarla alla luce delle criticità emerse negli ultimi anni e delle indicazioni formulate dagli Stati membri, dalle organizzazioni rappresentative delle persone con disabilità e dalle stesse istituzioni europee.</w:t>
      </w:r>
    </w:p>
    <w:p w:rsidR="00000000" w:rsidDel="00000000" w:rsidP="00000000" w:rsidRDefault="00000000" w:rsidRPr="00000000" w14:paraId="0000000E">
      <w:pPr>
        <w:ind w:right="-307.7952755905511"/>
        <w:jc w:val="both"/>
        <w:rPr>
          <w:sz w:val="24"/>
          <w:szCs w:val="24"/>
        </w:rPr>
      </w:pPr>
      <w:r w:rsidDel="00000000" w:rsidR="00000000" w:rsidRPr="00000000">
        <w:rPr>
          <w:rtl w:val="0"/>
        </w:rPr>
      </w:r>
    </w:p>
    <w:p w:rsidR="00000000" w:rsidDel="00000000" w:rsidP="00000000" w:rsidRDefault="00000000" w:rsidRPr="00000000" w14:paraId="0000000F">
      <w:pPr>
        <w:ind w:right="-307.7952755905511"/>
        <w:jc w:val="both"/>
        <w:rPr>
          <w:b w:val="1"/>
          <w:bCs w:val="1"/>
          <w:sz w:val="24"/>
          <w:szCs w:val="24"/>
        </w:rPr>
      </w:pPr>
      <w:r w:rsidDel="00000000" w:rsidR="00000000" w:rsidRPr="00000000">
        <w:rPr>
          <w:b w:val="1"/>
          <w:bCs w:val="1"/>
          <w:sz w:val="24"/>
          <w:szCs w:val="24"/>
          <w:rtl w:val="0"/>
        </w:rPr>
        <w:t xml:space="preserve">DALL’ACCESSIBILITÀ ALLA VITA INDIPENDENTE: COSA CAMBIA</w:t>
      </w:r>
    </w:p>
    <w:p w:rsidR="00000000" w:rsidDel="00000000" w:rsidP="00000000" w:rsidRDefault="00000000" w:rsidRPr="00000000" w14:paraId="00000010">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11">
      <w:pPr>
        <w:ind w:right="-307.7952755905511"/>
        <w:jc w:val="both"/>
        <w:rPr/>
      </w:pPr>
      <w:r w:rsidDel="00000000" w:rsidR="00000000" w:rsidRPr="00000000">
        <w:rPr>
          <w:rtl w:val="0"/>
        </w:rPr>
        <w:t xml:space="preserve">Tra le novità più significative figura il completamento della </w:t>
      </w:r>
      <w:r w:rsidDel="00000000" w:rsidR="00000000" w:rsidRPr="00000000">
        <w:rPr>
          <w:b w:val="1"/>
          <w:bCs w:val="1"/>
          <w:rtl w:val="0"/>
        </w:rPr>
        <w:t xml:space="preserve">Carta Europea della Disabilità</w:t>
      </w:r>
      <w:r w:rsidDel="00000000" w:rsidR="00000000" w:rsidRPr="00000000">
        <w:rPr>
          <w:rtl w:val="0"/>
        </w:rPr>
        <w:t xml:space="preserve"> e della </w:t>
      </w:r>
      <w:r w:rsidDel="00000000" w:rsidR="00000000" w:rsidRPr="00000000">
        <w:rPr>
          <w:b w:val="1"/>
          <w:bCs w:val="1"/>
          <w:rtl w:val="0"/>
        </w:rPr>
        <w:t xml:space="preserve">Carta Europea di Parcheggio</w:t>
      </w:r>
      <w:r w:rsidDel="00000000" w:rsidR="00000000" w:rsidRPr="00000000">
        <w:rPr>
          <w:rtl w:val="0"/>
        </w:rPr>
        <w:t xml:space="preserve">, che saranno progressivamente digitalizzate e riconosciute in tutti gli Stati membri per facilitare la libera circolazione delle persone con disabilità. La Commissione intende inoltre rafforzare l’accessibilità dei trasporti ferroviari, marittimi e aerei, favorire la diffusione di tecnologie assistive economicamente accessibili e sostenere lo sviluppo di strumenti basati sull’intelligenza artificiale capaci di migliorare l’autonomia nella vita quotidiana. L’obiettivo è ridurre le differenze ancora esistenti tra i diversi Paesi europei e garantire standard sempre più omogenei nell’accesso ai servizi, evitando che il riconoscimento di un diritto dipenda dal luogo in cui una persona vive o decide di spostarsi.</w:t>
      </w:r>
    </w:p>
    <w:p w:rsidR="00000000" w:rsidDel="00000000" w:rsidP="00000000" w:rsidRDefault="00000000" w:rsidRPr="00000000" w14:paraId="00000012">
      <w:pPr>
        <w:ind w:right="-307.7952755905511"/>
        <w:jc w:val="both"/>
        <w:rPr/>
      </w:pPr>
      <w:r w:rsidDel="00000000" w:rsidR="00000000" w:rsidRPr="00000000">
        <w:rPr>
          <w:rtl w:val="0"/>
        </w:rPr>
      </w:r>
    </w:p>
    <w:p w:rsidR="00000000" w:rsidDel="00000000" w:rsidP="00000000" w:rsidRDefault="00000000" w:rsidRPr="00000000" w14:paraId="00000013">
      <w:pPr>
        <w:ind w:right="-307.7952755905511"/>
        <w:jc w:val="both"/>
        <w:rPr/>
      </w:pPr>
      <w:r w:rsidDel="00000000" w:rsidR="00000000" w:rsidRPr="00000000">
        <w:rPr>
          <w:rtl w:val="0"/>
        </w:rPr>
        <w:t xml:space="preserve">Tra le nuove iniziative rientrano anche interventi dedicati al miglioramento dell’accessibilità dei processi elettorali europei, al rafforzamento della raccolta dei dati statistici sulla disabilità, allo sviluppo di politiche più efficaci per l’inclusione lavorativa e alla promozione di standard comuni che favoriscano la piena partecipazione alla vita economica, culturale e sociale. La Commissione punta inoltre a rafforzare il dialogo con gli Stati membri affinché le buone pratiche sviluppate a livello nazionale possano essere condivise e replicate in tutta l’Unione.</w:t>
      </w:r>
    </w:p>
    <w:p w:rsidR="00000000" w:rsidDel="00000000" w:rsidP="00000000" w:rsidRDefault="00000000" w:rsidRPr="00000000" w14:paraId="00000014">
      <w:pPr>
        <w:ind w:right="-307.7952755905511"/>
        <w:jc w:val="both"/>
        <w:rPr/>
      </w:pPr>
      <w:r w:rsidDel="00000000" w:rsidR="00000000" w:rsidRPr="00000000">
        <w:rPr>
          <w:rtl w:val="0"/>
        </w:rPr>
      </w:r>
    </w:p>
    <w:p w:rsidR="00000000" w:rsidDel="00000000" w:rsidP="00000000" w:rsidRDefault="00000000" w:rsidRPr="00000000" w14:paraId="00000015">
      <w:pPr>
        <w:ind w:right="-307.7952755905511"/>
        <w:jc w:val="both"/>
        <w:rPr/>
      </w:pPr>
      <w:r w:rsidDel="00000000" w:rsidR="00000000" w:rsidRPr="00000000">
        <w:rPr>
          <w:rtl w:val="0"/>
        </w:rPr>
        <w:t xml:space="preserve">Accanto all’accessibilità, un ruolo centrale viene attribuito alla </w:t>
      </w:r>
      <w:r w:rsidDel="00000000" w:rsidR="00000000" w:rsidRPr="00000000">
        <w:rPr>
          <w:b w:val="1"/>
          <w:bCs w:val="1"/>
          <w:rtl w:val="0"/>
        </w:rPr>
        <w:t xml:space="preserve">vita indipendente</w:t>
      </w:r>
      <w:r w:rsidDel="00000000" w:rsidR="00000000" w:rsidRPr="00000000">
        <w:rPr>
          <w:rtl w:val="0"/>
        </w:rPr>
        <w:t xml:space="preserve">. La Commissione europea intende promuovere servizi che permettano alle persone con disabilità di scegliere dove e con chi vivere, superando progressivamente modelli basati sull’istituzionalizzazione. Per sostenere questo percorso sarà avviata un’</w:t>
      </w:r>
      <w:r w:rsidDel="00000000" w:rsidR="00000000" w:rsidRPr="00000000">
        <w:rPr>
          <w:b w:val="1"/>
          <w:bCs w:val="1"/>
          <w:rtl w:val="0"/>
        </w:rPr>
        <w:t xml:space="preserve">Alleanza europea per la vita indipendente</w:t>
      </w:r>
      <w:r w:rsidDel="00000000" w:rsidR="00000000" w:rsidRPr="00000000">
        <w:rPr>
          <w:rtl w:val="0"/>
        </w:rPr>
        <w:t xml:space="preserve">, mentre continueranno le iniziative dedicate all’inclusione lavorativa, all’istruzione, all’accesso alle cure e alla partecipazione democratica. La Strategia dedica inoltre particolare attenzione alle situazioni di emergenza, chiedendo che anche i sistemi di protezione civile e di gestione delle crisi siano progettati tenendo conto delle esigenze delle persone con disabilità.</w:t>
      </w:r>
    </w:p>
    <w:p w:rsidR="00000000" w:rsidDel="00000000" w:rsidP="00000000" w:rsidRDefault="00000000" w:rsidRPr="00000000" w14:paraId="00000016">
      <w:pPr>
        <w:ind w:right="-307.7952755905511"/>
        <w:jc w:val="both"/>
        <w:rPr/>
      </w:pPr>
      <w:r w:rsidDel="00000000" w:rsidR="00000000" w:rsidRPr="00000000">
        <w:rPr>
          <w:rtl w:val="0"/>
        </w:rPr>
      </w:r>
    </w:p>
    <w:p w:rsidR="00000000" w:rsidDel="00000000" w:rsidP="00000000" w:rsidRDefault="00000000" w:rsidRPr="00000000" w14:paraId="00000017">
      <w:pPr>
        <w:ind w:right="-307.7952755905511"/>
        <w:jc w:val="both"/>
        <w:rPr/>
      </w:pPr>
      <w:r w:rsidDel="00000000" w:rsidR="00000000" w:rsidRPr="00000000">
        <w:rPr>
          <w:rtl w:val="0"/>
        </w:rPr>
        <w:t xml:space="preserve">Dietro queste iniziative c’è una visione più ampia: favorire l’autodeterminazione delle persone e costruire contesti nei quali ciascuno possa sviluppare il proprio progetto di vita. La vita indipendente non significa semplicemente vivere da soli, ma poter prendere decisioni, partecipare alla comunità, accedere ai servizi e scegliere il proprio percorso personale senza che le barriere ambientali o organizzative diventino un limite.</w:t>
      </w:r>
    </w:p>
    <w:p w:rsidR="00000000" w:rsidDel="00000000" w:rsidP="00000000" w:rsidRDefault="00000000" w:rsidRPr="00000000" w14:paraId="00000018">
      <w:pPr>
        <w:ind w:right="-307.7952755905511"/>
        <w:jc w:val="both"/>
        <w:rPr/>
      </w:pPr>
      <w:r w:rsidDel="00000000" w:rsidR="00000000" w:rsidRPr="00000000">
        <w:rPr>
          <w:rtl w:val="0"/>
        </w:rPr>
      </w:r>
    </w:p>
    <w:p w:rsidR="00000000" w:rsidDel="00000000" w:rsidP="00000000" w:rsidRDefault="00000000" w:rsidRPr="00000000" w14:paraId="00000019">
      <w:pPr>
        <w:ind w:right="-307.7952755905511"/>
        <w:jc w:val="both"/>
        <w:rPr>
          <w:b w:val="1"/>
          <w:bCs w:val="1"/>
          <w:sz w:val="24"/>
          <w:szCs w:val="24"/>
        </w:rPr>
      </w:pPr>
      <w:r w:rsidDel="00000000" w:rsidR="00000000" w:rsidRPr="00000000">
        <w:rPr>
          <w:b w:val="1"/>
          <w:bCs w:val="1"/>
          <w:sz w:val="24"/>
          <w:szCs w:val="24"/>
          <w:rtl w:val="0"/>
        </w:rPr>
        <w:t xml:space="preserve">UN IMPEGNO CHE COINVOLGE TUTTI GLI STATI MEMBRI</w:t>
      </w:r>
    </w:p>
    <w:p w:rsidR="00000000" w:rsidDel="00000000" w:rsidP="00000000" w:rsidRDefault="00000000" w:rsidRPr="00000000" w14:paraId="0000001A">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1B">
      <w:pPr>
        <w:ind w:right="-307.7952755905511"/>
        <w:jc w:val="both"/>
        <w:rPr/>
      </w:pPr>
      <w:r w:rsidDel="00000000" w:rsidR="00000000" w:rsidRPr="00000000">
        <w:rPr>
          <w:rtl w:val="0"/>
        </w:rPr>
        <w:t xml:space="preserve">Uno degli aspetti più interessanti della Strategia europea è che non si limita a fissare obiettivi generali, ma individua una serie di strumenti attraverso i quali gli Stati membri saranno chiamati a rendere sempre più concrete le politiche per l’inclusione. La Commissione europea, infatti, sottolinea come il riconoscimento dei diritti non possa dipendere dal Paese in cui una persona vive o decide di spostarsi. Per questo motivo vengono promosse iniziative che puntano a rendere più uniforme l’applicazione delle norme nei diversi contesti nazionali, favorendo una maggiore collaborazione tra governi, amministrazioni pubbliche e organizzazioni rappresentative delle persone con disabilità.</w:t>
      </w:r>
    </w:p>
    <w:p w:rsidR="00000000" w:rsidDel="00000000" w:rsidP="00000000" w:rsidRDefault="00000000" w:rsidRPr="00000000" w14:paraId="0000001C">
      <w:pPr>
        <w:ind w:right="-307.7952755905511"/>
        <w:jc w:val="both"/>
        <w:rPr/>
      </w:pPr>
      <w:r w:rsidDel="00000000" w:rsidR="00000000" w:rsidRPr="00000000">
        <w:rPr>
          <w:rtl w:val="0"/>
        </w:rPr>
      </w:r>
    </w:p>
    <w:p w:rsidR="00000000" w:rsidDel="00000000" w:rsidP="00000000" w:rsidRDefault="00000000" w:rsidRPr="00000000" w14:paraId="0000001D">
      <w:pPr>
        <w:ind w:right="-307.7952755905511"/>
        <w:jc w:val="both"/>
        <w:rPr/>
      </w:pPr>
      <w:r w:rsidDel="00000000" w:rsidR="00000000" w:rsidRPr="00000000">
        <w:rPr>
          <w:rtl w:val="0"/>
        </w:rPr>
        <w:t xml:space="preserve">I dati dimostrano quanto questa sfida sia ancora aperta. Secondo la Commissione europea, </w:t>
      </w:r>
      <w:r w:rsidDel="00000000" w:rsidR="00000000" w:rsidRPr="00000000">
        <w:rPr>
          <w:b w:val="1"/>
          <w:bCs w:val="1"/>
          <w:rtl w:val="0"/>
        </w:rPr>
        <w:t xml:space="preserve">solo il 55% circa delle persone con disabilità in età lavorativa ha un’occupazione</w:t>
      </w:r>
      <w:r w:rsidDel="00000000" w:rsidR="00000000" w:rsidRPr="00000000">
        <w:rPr>
          <w:rtl w:val="0"/>
        </w:rPr>
        <w:t xml:space="preserve">, contro il </w:t>
      </w:r>
      <w:r w:rsidDel="00000000" w:rsidR="00000000" w:rsidRPr="00000000">
        <w:rPr>
          <w:b w:val="1"/>
          <w:bCs w:val="1"/>
          <w:rtl w:val="0"/>
        </w:rPr>
        <w:t xml:space="preserve">77%</w:t>
      </w:r>
      <w:r w:rsidDel="00000000" w:rsidR="00000000" w:rsidRPr="00000000">
        <w:rPr>
          <w:rtl w:val="0"/>
        </w:rPr>
        <w:t xml:space="preserve"> delle persone senza disabilità. Anche il rischio di povertà o esclusione sociale resta significativamente più elevato: interessa </w:t>
      </w:r>
      <w:r w:rsidDel="00000000" w:rsidR="00000000" w:rsidRPr="00000000">
        <w:rPr>
          <w:b w:val="1"/>
          <w:bCs w:val="1"/>
          <w:rtl w:val="0"/>
        </w:rPr>
        <w:t xml:space="preserve">circa il 28,8%</w:t>
      </w:r>
      <w:r w:rsidDel="00000000" w:rsidR="00000000" w:rsidRPr="00000000">
        <w:rPr>
          <w:rtl w:val="0"/>
        </w:rPr>
        <w:t xml:space="preserve"> delle persone con disabilità, a fronte del </w:t>
      </w:r>
      <w:r w:rsidDel="00000000" w:rsidR="00000000" w:rsidRPr="00000000">
        <w:rPr>
          <w:b w:val="1"/>
          <w:bCs w:val="1"/>
          <w:rtl w:val="0"/>
        </w:rPr>
        <w:t xml:space="preserve">18% circa</w:t>
      </w:r>
      <w:r w:rsidDel="00000000" w:rsidR="00000000" w:rsidRPr="00000000">
        <w:rPr>
          <w:rtl w:val="0"/>
        </w:rPr>
        <w:t xml:space="preserve"> della restante popolazione europea. Persistono inoltre differenze importanti nell’accesso all’istruzione superiore, ai servizi sanitari e alla partecipazione alla vita pubblica, elementi che dimostrano come la piena inclusione sia ancora un obiettivo da raggiungere.</w:t>
      </w:r>
    </w:p>
    <w:p w:rsidR="00000000" w:rsidDel="00000000" w:rsidP="00000000" w:rsidRDefault="00000000" w:rsidRPr="00000000" w14:paraId="0000001E">
      <w:pPr>
        <w:ind w:right="-307.7952755905511"/>
        <w:jc w:val="both"/>
        <w:rPr/>
      </w:pPr>
      <w:r w:rsidDel="00000000" w:rsidR="00000000" w:rsidRPr="00000000">
        <w:rPr>
          <w:rtl w:val="0"/>
        </w:rPr>
      </w:r>
    </w:p>
    <w:p w:rsidR="00000000" w:rsidDel="00000000" w:rsidP="00000000" w:rsidRDefault="00000000" w:rsidRPr="00000000" w14:paraId="0000001F">
      <w:pPr>
        <w:ind w:right="-307.7952755905511"/>
        <w:jc w:val="both"/>
        <w:rPr/>
      </w:pPr>
      <w:r w:rsidDel="00000000" w:rsidR="00000000" w:rsidRPr="00000000">
        <w:rPr>
          <w:rtl w:val="0"/>
        </w:rPr>
        <w:t xml:space="preserve">Un esempio significativo è rappresentato dalla futura piena diffusione della Carta Europea della Disabilità, pensata per facilitare il riconoscimento dello status di persona con disabilità anche al di fuori del proprio Paese di residenza. Si tratta di uno strumento che potrà contribuire a semplificare l’accesso a servizi, agevolazioni e opportunità durante gli spostamenti all’interno dell’Unione Europea, riducendo alcune delle difficoltà burocratiche che ancora oggi possono emergere quando ci si muove da uno Stato membro a un altro. Accanto a questo, l’Europa continuerà a investire nella rimozione delle barriere che limitano l’accesso ai trasporti, alla cultura, allo sport e ai servizi pubblici, con l’obiettivo di garantire condizioni sempre più omogenee su tutto il territorio europeo.</w:t>
      </w:r>
    </w:p>
    <w:p w:rsidR="00000000" w:rsidDel="00000000" w:rsidP="00000000" w:rsidRDefault="00000000" w:rsidRPr="00000000" w14:paraId="00000020">
      <w:pPr>
        <w:ind w:right="-307.7952755905511"/>
        <w:jc w:val="both"/>
        <w:rPr>
          <w:sz w:val="24"/>
          <w:szCs w:val="24"/>
        </w:rPr>
      </w:pPr>
      <w:r w:rsidDel="00000000" w:rsidR="00000000" w:rsidRPr="00000000">
        <w:rPr>
          <w:rtl w:val="0"/>
        </w:rPr>
      </w:r>
    </w:p>
    <w:p w:rsidR="00000000" w:rsidDel="00000000" w:rsidP="00000000" w:rsidRDefault="00000000" w:rsidRPr="00000000" w14:paraId="00000021">
      <w:pPr>
        <w:ind w:right="-307.7952755905511"/>
        <w:jc w:val="both"/>
        <w:rPr>
          <w:b w:val="1"/>
          <w:bCs w:val="1"/>
          <w:sz w:val="24"/>
          <w:szCs w:val="24"/>
        </w:rPr>
      </w:pPr>
      <w:r w:rsidDel="00000000" w:rsidR="00000000" w:rsidRPr="00000000">
        <w:rPr>
          <w:b w:val="1"/>
          <w:bCs w:val="1"/>
          <w:sz w:val="24"/>
          <w:szCs w:val="24"/>
          <w:rtl w:val="0"/>
        </w:rPr>
        <w:t xml:space="preserve">INNOVAZIONE E ACCESSIBILITÀ CAMMINANO INSIEME</w:t>
      </w:r>
    </w:p>
    <w:p w:rsidR="00000000" w:rsidDel="00000000" w:rsidP="00000000" w:rsidRDefault="00000000" w:rsidRPr="00000000" w14:paraId="00000022">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23">
      <w:pPr>
        <w:ind w:right="-307.7952755905511"/>
        <w:jc w:val="both"/>
        <w:rPr/>
      </w:pPr>
      <w:r w:rsidDel="00000000" w:rsidR="00000000" w:rsidRPr="00000000">
        <w:rPr>
          <w:rtl w:val="0"/>
        </w:rPr>
        <w:t xml:space="preserve">Tra gli elementi che emergono con maggiore forza nell’aggiornamento della Strategia c’è anche il ruolo dell’innovazione tecnologica. Negli ultimi anni strumenti basati sull’intelligenza artificiale, tecnologie assistive sempre più evolute e servizi digitali accessibili hanno modificato profondamente le possibilità di partecipazione e autonomia per molte persone con disabilità. Applicazioni capaci di descrivere immagini, leggere documenti, riconoscere oggetti o assistere gli utenti durante gli spostamenti dimostrano come l’innovazione possa rappresentare un alleato concreto nella vita quotidiana. La Commissione europea riconosce che questa trasformazione costituisce una grande opportunità, ma ricorda anche che l’innovazione, da sola, non è sufficiente.</w:t>
      </w:r>
    </w:p>
    <w:p w:rsidR="00000000" w:rsidDel="00000000" w:rsidP="00000000" w:rsidRDefault="00000000" w:rsidRPr="00000000" w14:paraId="00000024">
      <w:pPr>
        <w:ind w:right="-307.7952755905511"/>
        <w:jc w:val="both"/>
        <w:rPr/>
      </w:pPr>
      <w:r w:rsidDel="00000000" w:rsidR="00000000" w:rsidRPr="00000000">
        <w:rPr>
          <w:rtl w:val="0"/>
        </w:rPr>
      </w:r>
    </w:p>
    <w:p w:rsidR="00000000" w:rsidDel="00000000" w:rsidP="00000000" w:rsidRDefault="00000000" w:rsidRPr="00000000" w14:paraId="00000025">
      <w:pPr>
        <w:ind w:right="-307.7952755905511"/>
        <w:jc w:val="both"/>
        <w:rPr/>
      </w:pPr>
      <w:r w:rsidDel="00000000" w:rsidR="00000000" w:rsidRPr="00000000">
        <w:rPr>
          <w:rtl w:val="0"/>
        </w:rPr>
        <w:t xml:space="preserve">Una tecnologia può essere molto avanzata, ma risultare poco utile se non viene progettata tenendo conto delle esigenze delle persone che dovranno utilizzarla. È il principio del </w:t>
      </w:r>
      <w:r w:rsidDel="00000000" w:rsidR="00000000" w:rsidRPr="00000000">
        <w:rPr>
          <w:b w:val="1"/>
          <w:bCs w:val="1"/>
          <w:rtl w:val="0"/>
        </w:rPr>
        <w:t xml:space="preserve">design universale</w:t>
      </w:r>
      <w:r w:rsidDel="00000000" w:rsidR="00000000" w:rsidRPr="00000000">
        <w:rPr>
          <w:rtl w:val="0"/>
        </w:rPr>
        <w:t xml:space="preserve">, secondo cui prodotti, servizi e ambienti dovrebbero essere pensati fin dall’inizio per essere utilizzabili dal maggior numero possibile di persone, senza dover ricorrere successivamente ad adattamenti. In questo senso, l’intelligenza artificiale e le nuove tecnologie assistive possono diventare strumenti straordinari per favorire autonomia e inclusione, ma soltanto se accompagnati da una progettazione realmente accessibile, da standard condivisi e dal coinvolgimento diretto delle persone con disabilità nei processi di sviluppo.</w:t>
      </w:r>
    </w:p>
    <w:p w:rsidR="00000000" w:rsidDel="00000000" w:rsidP="00000000" w:rsidRDefault="00000000" w:rsidRPr="00000000" w14:paraId="00000026">
      <w:pPr>
        <w:ind w:right="-307.7952755905511"/>
        <w:jc w:val="both"/>
        <w:rPr>
          <w:sz w:val="24"/>
          <w:szCs w:val="24"/>
        </w:rPr>
      </w:pPr>
      <w:r w:rsidDel="00000000" w:rsidR="00000000" w:rsidRPr="00000000">
        <w:rPr>
          <w:rtl w:val="0"/>
        </w:rPr>
      </w:r>
    </w:p>
    <w:p w:rsidR="00000000" w:rsidDel="00000000" w:rsidP="00000000" w:rsidRDefault="00000000" w:rsidRPr="00000000" w14:paraId="00000027">
      <w:pPr>
        <w:ind w:right="-307.7952755905511"/>
        <w:jc w:val="both"/>
        <w:rPr>
          <w:b w:val="1"/>
          <w:bCs w:val="1"/>
          <w:sz w:val="24"/>
          <w:szCs w:val="24"/>
        </w:rPr>
      </w:pPr>
      <w:r w:rsidDel="00000000" w:rsidR="00000000" w:rsidRPr="00000000">
        <w:rPr>
          <w:b w:val="1"/>
          <w:bCs w:val="1"/>
          <w:sz w:val="24"/>
          <w:szCs w:val="24"/>
          <w:rtl w:val="0"/>
        </w:rPr>
        <w:t xml:space="preserve">UNA DIREZIONE CHE GUARDA AL FUTURO</w:t>
      </w:r>
    </w:p>
    <w:p w:rsidR="00000000" w:rsidDel="00000000" w:rsidP="00000000" w:rsidRDefault="00000000" w:rsidRPr="00000000" w14:paraId="00000028">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29">
      <w:pPr>
        <w:ind w:right="-307.7952755905511"/>
        <w:jc w:val="both"/>
        <w:rPr/>
      </w:pPr>
      <w:r w:rsidDel="00000000" w:rsidR="00000000" w:rsidRPr="00000000">
        <w:rPr>
          <w:rtl w:val="0"/>
        </w:rPr>
        <w:t xml:space="preserve">L’aggiornamento della Strategia europea non rappresenta il punto di arrivo di un percorso, ma un nuovo passo verso una società più inclusiva. Molte delle misure previste richiederanno tempo per essere attuate e coinvolgeranno governi nazionali, amministrazioni locali, imprese, università e organizzazioni del Terzo Settore. Sarà quindi fondamentale monitorare nei prossimi anni come questi impegni verranno tradotti in interventi concreti e quali risultati produrranno nella vita quotidiana delle persone.</w:t>
      </w:r>
    </w:p>
    <w:p w:rsidR="00000000" w:rsidDel="00000000" w:rsidP="00000000" w:rsidRDefault="00000000" w:rsidRPr="00000000" w14:paraId="0000002A">
      <w:pPr>
        <w:ind w:right="-307.7952755905511"/>
        <w:jc w:val="both"/>
        <w:rPr/>
      </w:pPr>
      <w:r w:rsidDel="00000000" w:rsidR="00000000" w:rsidRPr="00000000">
        <w:rPr>
          <w:rtl w:val="0"/>
        </w:rPr>
      </w:r>
    </w:p>
    <w:p w:rsidR="00000000" w:rsidDel="00000000" w:rsidP="00000000" w:rsidRDefault="00000000" w:rsidRPr="00000000" w14:paraId="0000002B">
      <w:pPr>
        <w:ind w:right="-307.7952755905511"/>
        <w:jc w:val="both"/>
        <w:rPr/>
      </w:pPr>
      <w:r w:rsidDel="00000000" w:rsidR="00000000" w:rsidRPr="00000000">
        <w:rPr>
          <w:rtl w:val="0"/>
        </w:rPr>
        <w:t xml:space="preserve">La stessa Commissione europea evidenzia come l’aumento dell’aspettativa di vita porterà progressivamente a una crescita del numero di cittadini che avranno bisogno di ambienti, servizi e tecnologie accessibili. Per questo motivo le politiche dedicate alla disabilità non vengono più considerate interventi rivolti esclusivamente a una parte della popolazione, ma investimenti strategici per costruire società più inclusive, resilienti e capaci di rispondere ai bisogni di tutti.</w:t>
      </w:r>
    </w:p>
    <w:p w:rsidR="00000000" w:rsidDel="00000000" w:rsidP="00000000" w:rsidRDefault="00000000" w:rsidRPr="00000000" w14:paraId="0000002C">
      <w:pPr>
        <w:ind w:right="-307.7952755905511"/>
        <w:jc w:val="both"/>
        <w:rPr/>
      </w:pPr>
      <w:r w:rsidDel="00000000" w:rsidR="00000000" w:rsidRPr="00000000">
        <w:rPr>
          <w:rtl w:val="0"/>
        </w:rPr>
      </w:r>
    </w:p>
    <w:p w:rsidR="00000000" w:rsidDel="00000000" w:rsidP="00000000" w:rsidRDefault="00000000" w:rsidRPr="00000000" w14:paraId="0000002D">
      <w:pPr>
        <w:ind w:right="-307.7952755905511"/>
        <w:jc w:val="both"/>
        <w:rPr/>
      </w:pPr>
      <w:r w:rsidDel="00000000" w:rsidR="00000000" w:rsidRPr="00000000">
        <w:rPr>
          <w:rtl w:val="0"/>
        </w:rPr>
        <w:t xml:space="preserve">Al di là dei singoli provvedimenti, il messaggio che arriva dall’Europa è chiaro: parlare di disabilità significa parlare di diritti, partecipazione e pari opportunità. Rendere accessibili i servizi, migliorare la mobilità, favorire l’inclusione lavorativa, investire nelle tecnologie assistive e sostenere la vita indipendente non significa rispondere ai bisogni di una minoranza, ma costruire una società più equa e capace di valorizzare il contributo di tutti. È una sfida che riguarda le istituzioni, ma anche il mondo della scuola, del lavoro, della cultura e dell’innovazione, chiamati a trasformare questi principi in realtà.</w:t>
      </w:r>
    </w:p>
    <w:p w:rsidR="00000000" w:rsidDel="00000000" w:rsidP="00000000" w:rsidRDefault="00000000" w:rsidRPr="00000000" w14:paraId="0000002E">
      <w:pPr>
        <w:ind w:right="-307.7952755905511"/>
        <w:jc w:val="both"/>
        <w:rPr>
          <w:sz w:val="24"/>
          <w:szCs w:val="24"/>
        </w:rPr>
      </w:pPr>
      <w:r w:rsidDel="00000000" w:rsidR="00000000" w:rsidRPr="00000000">
        <w:rPr>
          <w:rtl w:val="0"/>
        </w:rPr>
      </w:r>
    </w:p>
    <w:p w:rsidR="00000000" w:rsidDel="00000000" w:rsidP="00000000" w:rsidRDefault="00000000" w:rsidRPr="00000000" w14:paraId="0000002F">
      <w:pPr>
        <w:ind w:right="-307.7952755905511"/>
        <w:jc w:val="both"/>
        <w:rPr>
          <w:b w:val="1"/>
          <w:bCs w:val="1"/>
          <w:sz w:val="24"/>
          <w:szCs w:val="24"/>
          <w:u w:val="single"/>
        </w:rPr>
      </w:pPr>
      <w:r w:rsidDel="00000000" w:rsidR="00000000" w:rsidRPr="00000000">
        <w:rPr>
          <w:rtl w:val="0"/>
        </w:rPr>
      </w:r>
    </w:p>
    <w:p w:rsidR="00000000" w:rsidDel="00000000" w:rsidP="00000000" w:rsidRDefault="00000000" w:rsidRPr="00000000" w14:paraId="00000030">
      <w:pPr>
        <w:ind w:right="-307.7952755905511"/>
        <w:jc w:val="both"/>
        <w:rPr>
          <w:b w:val="1"/>
          <w:bCs w:val="1"/>
          <w:sz w:val="24"/>
          <w:szCs w:val="24"/>
          <w:u w:val="single"/>
        </w:rPr>
      </w:pPr>
      <w:r w:rsidDel="00000000" w:rsidR="00000000" w:rsidRPr="00000000">
        <w:rPr>
          <w:rtl w:val="0"/>
        </w:rPr>
      </w:r>
    </w:p>
    <w:p w:rsidR="00000000" w:rsidDel="00000000" w:rsidP="00000000" w:rsidRDefault="00000000" w:rsidRPr="00000000" w14:paraId="00000031">
      <w:pPr>
        <w:ind w:right="-307.7952755905511"/>
        <w:jc w:val="both"/>
        <w:rPr>
          <w:b w:val="1"/>
          <w:bCs w:val="1"/>
          <w:sz w:val="24"/>
          <w:szCs w:val="24"/>
          <w:u w:val="single"/>
        </w:rPr>
      </w:pPr>
      <w:r w:rsidDel="00000000" w:rsidR="00000000" w:rsidRPr="00000000">
        <w:rPr>
          <w:b w:val="1"/>
          <w:bCs w:val="1"/>
          <w:sz w:val="24"/>
          <w:szCs w:val="24"/>
          <w:u w:val="single"/>
          <w:rtl w:val="0"/>
        </w:rPr>
        <w:t xml:space="preserve">PERCHÉ È IMPORTANTE</w:t>
      </w:r>
    </w:p>
    <w:p w:rsidR="00000000" w:rsidDel="00000000" w:rsidP="00000000" w:rsidRDefault="00000000" w:rsidRPr="00000000" w14:paraId="00000032">
      <w:pPr>
        <w:ind w:right="-307.7952755905511"/>
        <w:jc w:val="both"/>
        <w:rPr>
          <w:b w:val="1"/>
          <w:bCs w:val="1"/>
          <w:sz w:val="24"/>
          <w:szCs w:val="24"/>
        </w:rPr>
      </w:pPr>
      <w:r w:rsidDel="00000000" w:rsidR="00000000" w:rsidRPr="00000000">
        <w:rPr>
          <w:rtl w:val="0"/>
        </w:rPr>
      </w:r>
    </w:p>
    <w:p w:rsidR="00000000" w:rsidDel="00000000" w:rsidP="00000000" w:rsidRDefault="00000000" w:rsidRPr="00000000" w14:paraId="00000033">
      <w:pPr>
        <w:ind w:right="-307.7952755905511"/>
        <w:jc w:val="both"/>
        <w:rPr>
          <w:i w:val="1"/>
          <w:iCs w:val="1"/>
        </w:rPr>
      </w:pPr>
      <w:r w:rsidDel="00000000" w:rsidR="00000000" w:rsidRPr="00000000">
        <w:rPr>
          <w:i w:val="1"/>
          <w:iCs w:val="1"/>
          <w:rtl w:val="0"/>
        </w:rPr>
        <w:t xml:space="preserve">L’aggiornamento della Strategia europea conferma che il tema della disabilità è destinato ad assumere un ruolo sempre più centrale nelle politiche dell’Unione Europea. Per associazioni, enti del Terzo Settore, professionisti e cittadini, conoscere questi indirizzi significa comprendere in quale direzione si muoveranno gli investimenti, le iniziative e le future normative. Molte delle azioni annunciate richiederanno ancora tempo per produrre effetti concreti, ma rappresentano un segnale importante: l’accessibilità, la vita indipendente e la piena partecipazione delle persone con disabilità non sono più considerate temi settoriali, bensì elementi essenziali per lo sviluppo di una società realmente inclusiva.</w:t>
      </w:r>
    </w:p>
    <w:p w:rsidR="00000000" w:rsidDel="00000000" w:rsidP="00000000" w:rsidRDefault="00000000" w:rsidRPr="00000000" w14:paraId="00000034">
      <w:pPr>
        <w:ind w:right="-307.7952755905511"/>
        <w:jc w:val="both"/>
        <w:rPr>
          <w:i w:val="1"/>
          <w:iCs w:val="1"/>
        </w:rPr>
      </w:pPr>
      <w:r w:rsidDel="00000000" w:rsidR="00000000" w:rsidRPr="00000000">
        <w:rPr>
          <w:rtl w:val="0"/>
        </w:rPr>
      </w:r>
    </w:p>
    <w:p w:rsidR="00000000" w:rsidDel="00000000" w:rsidP="00000000" w:rsidRDefault="00000000" w:rsidRPr="00000000" w14:paraId="00000035">
      <w:pPr>
        <w:ind w:right="-307.7952755905511"/>
        <w:jc w:val="both"/>
        <w:rPr/>
      </w:pPr>
      <w:r w:rsidDel="00000000" w:rsidR="00000000" w:rsidRPr="00000000">
        <w:rPr>
          <w:b w:val="1"/>
          <w:bCs w:val="1"/>
          <w:rtl w:val="0"/>
        </w:rPr>
        <w:t xml:space="preserve">Fonti:</w:t>
      </w:r>
      <w:r w:rsidDel="00000000" w:rsidR="00000000" w:rsidRPr="00000000">
        <w:rPr>
          <w:rtl w:val="0"/>
        </w:rPr>
        <w:br w:type="textWrapping"/>
      </w:r>
    </w:p>
    <w:p w:rsidR="00000000" w:rsidDel="00000000" w:rsidP="00000000" w:rsidRDefault="00000000" w:rsidRPr="00000000" w14:paraId="00000036">
      <w:pPr>
        <w:numPr>
          <w:ilvl w:val="0"/>
          <w:numId w:val="1"/>
        </w:numPr>
        <w:ind w:left="720" w:right="-307.7952755905511" w:hanging="360"/>
        <w:jc w:val="both"/>
        <w:rPr>
          <w:i w:val="1"/>
          <w:iCs w:val="1"/>
          <w:u w:val="none"/>
        </w:rPr>
      </w:pPr>
      <w:r w:rsidDel="00000000" w:rsidR="00000000" w:rsidRPr="00000000">
        <w:rPr>
          <w:i w:val="1"/>
          <w:iCs w:val="1"/>
          <w:rtl w:val="0"/>
        </w:rPr>
        <w:t xml:space="preserve">Commissione Europea – Strategia per i diritti delle persone con disabilità 2021-2030 e aggiornamenti</w:t>
      </w:r>
    </w:p>
    <w:p w:rsidR="00000000" w:rsidDel="00000000" w:rsidP="00000000" w:rsidRDefault="00000000" w:rsidRPr="00000000" w14:paraId="00000037">
      <w:pPr>
        <w:numPr>
          <w:ilvl w:val="0"/>
          <w:numId w:val="1"/>
        </w:numPr>
        <w:ind w:left="720" w:right="-307.7952755905511" w:hanging="360"/>
        <w:jc w:val="both"/>
        <w:rPr>
          <w:i w:val="1"/>
          <w:iCs w:val="1"/>
          <w:u w:val="none"/>
        </w:rPr>
      </w:pPr>
      <w:r w:rsidDel="00000000" w:rsidR="00000000" w:rsidRPr="00000000">
        <w:rPr>
          <w:i w:val="1"/>
          <w:iCs w:val="1"/>
          <w:rtl w:val="0"/>
        </w:rPr>
        <w:t xml:space="preserve">European Association of Service Providers for Persons with Disabilities (EASPD) – EU Disability Rights Strategy (2021–2030): Second Phase Update</w:t>
      </w:r>
    </w:p>
    <w:p w:rsidR="00000000" w:rsidDel="00000000" w:rsidP="00000000" w:rsidRDefault="00000000" w:rsidRPr="00000000" w14:paraId="00000038">
      <w:pPr>
        <w:numPr>
          <w:ilvl w:val="0"/>
          <w:numId w:val="1"/>
        </w:numPr>
        <w:ind w:left="720" w:right="-307.7952755905511" w:hanging="360"/>
        <w:jc w:val="both"/>
        <w:rPr>
          <w:i w:val="1"/>
          <w:iCs w:val="1"/>
          <w:u w:val="none"/>
        </w:rPr>
      </w:pPr>
      <w:r w:rsidDel="00000000" w:rsidR="00000000" w:rsidRPr="00000000">
        <w:rPr>
          <w:i w:val="1"/>
          <w:iCs w:val="1"/>
          <w:rtl w:val="0"/>
        </w:rPr>
        <w:t xml:space="preserve">European Disability Forum (EDF) – EU Strategy on the Rights of Persons with Disabilities 2021–2030: actions for its 2nd phase</w:t>
      </w:r>
    </w:p>
    <w:p w:rsidR="00000000" w:rsidDel="00000000" w:rsidP="00000000" w:rsidRDefault="00000000" w:rsidRPr="00000000" w14:paraId="00000039">
      <w:pPr>
        <w:ind w:right="-307.7952755905511"/>
        <w:jc w:val="both"/>
        <w:rPr>
          <w:i w:val="1"/>
          <w:iCs w:val="1"/>
        </w:rPr>
      </w:pPr>
      <w:r w:rsidDel="00000000" w:rsidR="00000000" w:rsidRPr="00000000">
        <w:rPr>
          <w:i w:val="1"/>
          <w:iCs w:val="1"/>
          <w:rtl w:val="0"/>
        </w:rPr>
        <w:br w:type="textWrapping"/>
      </w:r>
    </w:p>
    <w:p w:rsidR="00000000" w:rsidDel="00000000" w:rsidP="00000000" w:rsidRDefault="00000000" w:rsidRPr="00000000" w14:paraId="0000003A">
      <w:pPr>
        <w:ind w:right="-307.7952755905511"/>
        <w:jc w:val="both"/>
        <w:rPr>
          <w:i w:val="1"/>
          <w:iCs w:val="1"/>
          <w:u w:val="single"/>
        </w:rPr>
      </w:pPr>
      <w:r w:rsidDel="00000000" w:rsidR="00000000" w:rsidRPr="00000000">
        <w:rPr>
          <w:i w:val="1"/>
          <w:iCs w:val="1"/>
          <w:u w:val="single"/>
          <w:rtl w:val="0"/>
        </w:rPr>
        <w:t xml:space="preserve">Il presente articolo è pubblicato in forma digitale sul sito: </w:t>
      </w:r>
      <w:hyperlink r:id="rId6">
        <w:r w:rsidDel="00000000" w:rsidR="00000000" w:rsidRPr="00000000">
          <w:rPr>
            <w:i w:val="1"/>
            <w:iCs w:val="1"/>
            <w:color w:val="1155cc"/>
            <w:u w:val="single"/>
            <w:rtl w:val="0"/>
          </w:rPr>
          <w:t xml:space="preserve">www.cooperativalouisbraille.it</w:t>
        </w:r>
      </w:hyperlink>
      <w:r w:rsidDel="00000000" w:rsidR="00000000" w:rsidRPr="00000000">
        <w:rPr>
          <w:rtl w:val="0"/>
        </w:rPr>
      </w:r>
    </w:p>
    <w:p w:rsidR="00000000" w:rsidDel="00000000" w:rsidP="00000000" w:rsidRDefault="00000000" w:rsidRPr="00000000" w14:paraId="0000003B">
      <w:pPr>
        <w:ind w:right="-307.7952755905511"/>
        <w:jc w:val="both"/>
        <w:rPr>
          <w:i w:val="1"/>
          <w:iCs w:val="1"/>
          <w:u w:val="single"/>
        </w:rPr>
      </w:pPr>
      <w:r w:rsidDel="00000000" w:rsidR="00000000" w:rsidRPr="00000000">
        <w:rPr>
          <w:i w:val="1"/>
          <w:iCs w:val="1"/>
          <w:u w:val="single"/>
          <w:rtl w:val="0"/>
        </w:rPr>
        <w:t xml:space="preserve">© Copyright 2026 – Louis Braille Società Cooperativa Sociale ONLUS</w:t>
      </w:r>
      <w:r w:rsidDel="00000000" w:rsidR="00000000" w:rsidRPr="00000000">
        <w:rPr>
          <w:rtl w:val="0"/>
        </w:rPr>
      </w:r>
    </w:p>
    <w:sectPr>
      <w:pgSz w:h="16834" w:w="11909" w:orient="portrait"/>
      <w:pgMar w:bottom="1440" w:top="1133.8582677165355"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ooperativalouisbraill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